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F6" w:rsidRDefault="00620BF6" w:rsidP="007610E0">
      <w:pPr>
        <w:jc w:val="both"/>
        <w:rPr>
          <w:rFonts w:ascii="Arial" w:hAnsi="Arial" w:cs="Arial"/>
          <w:b/>
          <w:noProof/>
          <w:sz w:val="32"/>
          <w:szCs w:val="32"/>
          <w:lang w:val="en-AU" w:eastAsia="en-AU"/>
        </w:rPr>
      </w:pPr>
    </w:p>
    <w:p w:rsidR="00620BF6" w:rsidRDefault="00620BF6" w:rsidP="007610E0">
      <w:pPr>
        <w:jc w:val="both"/>
        <w:rPr>
          <w:rFonts w:ascii="Arial" w:hAnsi="Arial" w:cs="Arial"/>
          <w:b/>
          <w:noProof/>
          <w:sz w:val="32"/>
          <w:szCs w:val="32"/>
          <w:lang w:val="en-AU" w:eastAsia="en-AU"/>
        </w:rPr>
      </w:pPr>
    </w:p>
    <w:p w:rsidR="00620BF6" w:rsidRDefault="00620BF6" w:rsidP="007610E0">
      <w:pPr>
        <w:jc w:val="both"/>
        <w:rPr>
          <w:rFonts w:ascii="Arial" w:hAnsi="Arial" w:cs="Arial"/>
          <w:b/>
          <w:noProof/>
          <w:sz w:val="32"/>
          <w:szCs w:val="32"/>
          <w:lang w:val="en-AU" w:eastAsia="en-AU"/>
        </w:rPr>
      </w:pPr>
    </w:p>
    <w:p w:rsidR="00620BF6" w:rsidRDefault="00620BF6" w:rsidP="007610E0">
      <w:pPr>
        <w:jc w:val="center"/>
        <w:rPr>
          <w:rFonts w:ascii="Arial" w:hAnsi="Arial" w:cs="Arial"/>
          <w:b/>
          <w:sz w:val="32"/>
          <w:szCs w:val="32"/>
        </w:rPr>
      </w:pPr>
      <w:r>
        <w:rPr>
          <w:rFonts w:ascii="Arial" w:hAnsi="Arial" w:cs="Arial"/>
          <w:b/>
          <w:noProof/>
          <w:sz w:val="32"/>
          <w:szCs w:val="32"/>
          <w:lang w:val="en-AU" w:eastAsia="en-AU"/>
        </w:rPr>
        <w:drawing>
          <wp:inline distT="0" distB="0" distL="0" distR="0">
            <wp:extent cx="1876425" cy="2752725"/>
            <wp:effectExtent l="0" t="0" r="9525" b="9525"/>
            <wp:docPr id="1" name="Picture 1" descr="C:\Users\mtaylor\AppData\Local\Temp\Temp1_VLC Logo.zip\VLC Logo\vlc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ylor\AppData\Local\Temp\Temp1_VLC Logo.zip\VLC Logo\vlc_logo_web.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2752725"/>
                    </a:xfrm>
                    <a:prstGeom prst="rect">
                      <a:avLst/>
                    </a:prstGeom>
                    <a:noFill/>
                    <a:ln>
                      <a:noFill/>
                    </a:ln>
                  </pic:spPr>
                </pic:pic>
              </a:graphicData>
            </a:graphic>
          </wp:inline>
        </w:drawing>
      </w:r>
    </w:p>
    <w:p w:rsidR="00620BF6" w:rsidRDefault="00620BF6" w:rsidP="007610E0">
      <w:pPr>
        <w:jc w:val="both"/>
        <w:rPr>
          <w:rFonts w:ascii="Arial" w:hAnsi="Arial" w:cs="Arial"/>
          <w:b/>
          <w:sz w:val="32"/>
          <w:szCs w:val="32"/>
        </w:rPr>
      </w:pPr>
    </w:p>
    <w:p w:rsidR="00620BF6" w:rsidRDefault="00620BF6" w:rsidP="007610E0">
      <w:pPr>
        <w:jc w:val="both"/>
        <w:rPr>
          <w:rFonts w:ascii="Arial" w:hAnsi="Arial" w:cs="Arial"/>
          <w:b/>
          <w:sz w:val="32"/>
          <w:szCs w:val="32"/>
        </w:rPr>
      </w:pPr>
    </w:p>
    <w:p w:rsidR="00620BF6" w:rsidRDefault="00620BF6" w:rsidP="007610E0">
      <w:pPr>
        <w:jc w:val="both"/>
        <w:rPr>
          <w:rFonts w:ascii="Arial" w:hAnsi="Arial" w:cs="Arial"/>
          <w:b/>
          <w:sz w:val="32"/>
          <w:szCs w:val="32"/>
        </w:rPr>
      </w:pPr>
    </w:p>
    <w:p w:rsidR="00620BF6" w:rsidRDefault="00620BF6" w:rsidP="007610E0">
      <w:pPr>
        <w:jc w:val="both"/>
        <w:rPr>
          <w:rFonts w:ascii="Arial" w:hAnsi="Arial" w:cs="Arial"/>
          <w:b/>
          <w:sz w:val="32"/>
          <w:szCs w:val="32"/>
        </w:rPr>
      </w:pPr>
    </w:p>
    <w:p w:rsidR="00620BF6" w:rsidRDefault="00620BF6" w:rsidP="007610E0">
      <w:pPr>
        <w:jc w:val="center"/>
        <w:rPr>
          <w:rFonts w:ascii="Arial" w:hAnsi="Arial" w:cs="Arial"/>
          <w:b/>
          <w:sz w:val="40"/>
          <w:szCs w:val="40"/>
        </w:rPr>
      </w:pPr>
      <w:r>
        <w:rPr>
          <w:rFonts w:ascii="Arial" w:hAnsi="Arial" w:cs="Arial"/>
          <w:b/>
          <w:sz w:val="40"/>
          <w:szCs w:val="40"/>
        </w:rPr>
        <w:t>Issues Paper No.2 of 2014</w:t>
      </w:r>
    </w:p>
    <w:p w:rsidR="00620BF6" w:rsidRDefault="00620BF6" w:rsidP="007610E0">
      <w:pPr>
        <w:jc w:val="center"/>
        <w:rPr>
          <w:rFonts w:ascii="Arial" w:hAnsi="Arial" w:cs="Arial"/>
          <w:b/>
          <w:sz w:val="32"/>
          <w:szCs w:val="32"/>
        </w:rPr>
      </w:pPr>
    </w:p>
    <w:p w:rsidR="00620BF6" w:rsidRDefault="00620BF6" w:rsidP="007610E0">
      <w:pPr>
        <w:jc w:val="center"/>
        <w:rPr>
          <w:rFonts w:ascii="Arial" w:hAnsi="Arial" w:cs="Arial"/>
          <w:b/>
          <w:sz w:val="40"/>
          <w:szCs w:val="40"/>
        </w:rPr>
      </w:pPr>
      <w:r>
        <w:rPr>
          <w:rFonts w:ascii="Arial" w:hAnsi="Arial" w:cs="Arial"/>
          <w:b/>
          <w:sz w:val="40"/>
          <w:szCs w:val="40"/>
        </w:rPr>
        <w:t>A Review of the Marriage Act</w:t>
      </w:r>
    </w:p>
    <w:p w:rsidR="00620BF6" w:rsidRDefault="00620BF6" w:rsidP="007610E0">
      <w:pPr>
        <w:jc w:val="center"/>
        <w:rPr>
          <w:rFonts w:ascii="Arial" w:hAnsi="Arial" w:cs="Arial"/>
          <w:b/>
          <w:sz w:val="40"/>
          <w:szCs w:val="40"/>
        </w:rPr>
      </w:pPr>
      <w:r>
        <w:rPr>
          <w:rFonts w:ascii="Arial" w:hAnsi="Arial" w:cs="Arial"/>
          <w:b/>
          <w:sz w:val="40"/>
          <w:szCs w:val="40"/>
        </w:rPr>
        <w:t>[CAP 60]</w:t>
      </w:r>
    </w:p>
    <w:p w:rsidR="00620BF6" w:rsidRDefault="00620BF6" w:rsidP="007610E0">
      <w:pPr>
        <w:jc w:val="center"/>
        <w:rPr>
          <w:rFonts w:ascii="Arial" w:hAnsi="Arial" w:cs="Arial"/>
          <w:b/>
          <w:sz w:val="40"/>
          <w:szCs w:val="40"/>
        </w:rPr>
      </w:pPr>
    </w:p>
    <w:p w:rsidR="00620BF6" w:rsidRDefault="00620BF6" w:rsidP="007610E0">
      <w:pPr>
        <w:jc w:val="both"/>
        <w:rPr>
          <w:rFonts w:ascii="Arial" w:hAnsi="Arial" w:cs="Arial"/>
          <w:b/>
          <w:sz w:val="40"/>
          <w:szCs w:val="40"/>
        </w:rPr>
      </w:pPr>
    </w:p>
    <w:p w:rsidR="00620BF6" w:rsidRDefault="00620BF6" w:rsidP="007610E0">
      <w:pPr>
        <w:jc w:val="both"/>
        <w:rPr>
          <w:rFonts w:ascii="Arial" w:hAnsi="Arial" w:cs="Arial"/>
          <w:b/>
          <w:sz w:val="40"/>
          <w:szCs w:val="40"/>
        </w:rPr>
      </w:pPr>
    </w:p>
    <w:p w:rsidR="00620BF6" w:rsidRPr="002575CE" w:rsidRDefault="00620BF6" w:rsidP="007610E0">
      <w:pPr>
        <w:jc w:val="both"/>
        <w:rPr>
          <w:rFonts w:ascii="Arial" w:hAnsi="Arial" w:cs="Arial"/>
          <w:i/>
          <w:sz w:val="32"/>
          <w:szCs w:val="32"/>
        </w:rPr>
      </w:pPr>
      <w:r w:rsidRPr="002575CE">
        <w:rPr>
          <w:rFonts w:ascii="Arial" w:hAnsi="Arial" w:cs="Arial"/>
          <w:i/>
          <w:sz w:val="32"/>
          <w:szCs w:val="32"/>
        </w:rPr>
        <w:t>You are invited to make a submission or comment on this Issues Paper.</w:t>
      </w:r>
    </w:p>
    <w:p w:rsidR="00620BF6" w:rsidRDefault="00620BF6" w:rsidP="007610E0">
      <w:pPr>
        <w:jc w:val="both"/>
        <w:rPr>
          <w:rFonts w:ascii="Arial" w:hAnsi="Arial" w:cs="Arial"/>
          <w:b/>
          <w:sz w:val="40"/>
          <w:szCs w:val="40"/>
        </w:rPr>
      </w:pPr>
    </w:p>
    <w:p w:rsidR="00620BF6" w:rsidRDefault="00620BF6" w:rsidP="007610E0">
      <w:pPr>
        <w:jc w:val="both"/>
        <w:rPr>
          <w:rFonts w:ascii="Arial" w:hAnsi="Arial" w:cs="Arial"/>
          <w:b/>
          <w:sz w:val="40"/>
          <w:szCs w:val="40"/>
        </w:rPr>
      </w:pPr>
      <w:r w:rsidRPr="00B427AA">
        <w:rPr>
          <w:rFonts w:ascii="Arial" w:hAnsi="Arial" w:cs="Arial"/>
          <w:b/>
          <w:sz w:val="36"/>
          <w:szCs w:val="36"/>
        </w:rPr>
        <w:t>Submissions Close on the 30</w:t>
      </w:r>
      <w:r w:rsidRPr="00B427AA">
        <w:rPr>
          <w:rFonts w:ascii="Arial" w:hAnsi="Arial" w:cs="Arial"/>
          <w:b/>
          <w:sz w:val="36"/>
          <w:szCs w:val="36"/>
          <w:vertAlign w:val="superscript"/>
        </w:rPr>
        <w:t>th</w:t>
      </w:r>
      <w:r w:rsidRPr="00B427AA">
        <w:rPr>
          <w:rFonts w:ascii="Arial" w:hAnsi="Arial" w:cs="Arial"/>
          <w:b/>
          <w:sz w:val="36"/>
          <w:szCs w:val="36"/>
        </w:rPr>
        <w:t xml:space="preserve"> of June 2014, 4:30pm</w:t>
      </w:r>
    </w:p>
    <w:p w:rsidR="00620BF6" w:rsidRDefault="00620BF6" w:rsidP="007610E0">
      <w:pPr>
        <w:jc w:val="both"/>
        <w:rPr>
          <w:rFonts w:ascii="Arial" w:hAnsi="Arial" w:cs="Arial"/>
          <w:b/>
          <w:sz w:val="40"/>
          <w:szCs w:val="40"/>
        </w:rPr>
      </w:pPr>
    </w:p>
    <w:p w:rsidR="00620BF6" w:rsidRDefault="00620BF6" w:rsidP="007610E0">
      <w:pPr>
        <w:jc w:val="both"/>
        <w:rPr>
          <w:rFonts w:ascii="Arial" w:hAnsi="Arial" w:cs="Arial"/>
          <w:b/>
          <w:sz w:val="40"/>
          <w:szCs w:val="40"/>
        </w:rPr>
      </w:pPr>
    </w:p>
    <w:p w:rsidR="00620BF6" w:rsidRDefault="00620BF6" w:rsidP="007610E0">
      <w:pPr>
        <w:jc w:val="both"/>
        <w:rPr>
          <w:rFonts w:ascii="Arial" w:hAnsi="Arial" w:cs="Arial"/>
          <w:b/>
          <w:sz w:val="40"/>
          <w:szCs w:val="40"/>
        </w:rPr>
      </w:pPr>
    </w:p>
    <w:p w:rsidR="00620BF6" w:rsidRPr="00CE2F93" w:rsidRDefault="00620BF6" w:rsidP="007610E0">
      <w:pPr>
        <w:pStyle w:val="Default"/>
        <w:spacing w:line="360" w:lineRule="auto"/>
        <w:jc w:val="both"/>
        <w:rPr>
          <w:rFonts w:ascii="Cambria" w:hAnsi="Cambria"/>
        </w:rPr>
      </w:pPr>
      <w:r>
        <w:rPr>
          <w:rFonts w:ascii="Arial" w:hAnsi="Arial" w:cs="Arial"/>
          <w:b/>
          <w:sz w:val="32"/>
          <w:szCs w:val="32"/>
        </w:rPr>
        <w:br w:type="page"/>
      </w:r>
      <w:r w:rsidRPr="00CE2F93">
        <w:rPr>
          <w:rFonts w:ascii="Cambria" w:hAnsi="Cambria"/>
          <w:b/>
          <w:bCs/>
        </w:rPr>
        <w:lastRenderedPageBreak/>
        <w:t xml:space="preserve">About the Vanuatu Law Commission </w:t>
      </w:r>
    </w:p>
    <w:p w:rsidR="00620BF6" w:rsidRPr="00CE2F93" w:rsidRDefault="00620BF6" w:rsidP="007610E0">
      <w:pPr>
        <w:pStyle w:val="Default"/>
        <w:spacing w:line="360" w:lineRule="auto"/>
        <w:jc w:val="both"/>
        <w:rPr>
          <w:rFonts w:ascii="Cambria" w:hAnsi="Cambria"/>
        </w:rPr>
      </w:pPr>
      <w:r w:rsidRPr="00CE2F93">
        <w:rPr>
          <w:rFonts w:ascii="Cambria" w:hAnsi="Cambria"/>
        </w:rPr>
        <w:t xml:space="preserve">The Vanuatu Law Commission was established on 30 July 1980 by the </w:t>
      </w:r>
      <w:r w:rsidRPr="00CE2F93">
        <w:rPr>
          <w:rFonts w:ascii="Cambria" w:hAnsi="Cambria"/>
          <w:i/>
          <w:iCs/>
        </w:rPr>
        <w:t xml:space="preserve">Law Commission Act </w:t>
      </w:r>
      <w:r w:rsidRPr="00CE2F93">
        <w:rPr>
          <w:rFonts w:ascii="Cambria" w:hAnsi="Cambria"/>
        </w:rPr>
        <w:t xml:space="preserve">[CAP115] and was finally constituted in 2009. </w:t>
      </w:r>
    </w:p>
    <w:p w:rsidR="00620BF6" w:rsidRPr="00CE2F93" w:rsidRDefault="00620BF6" w:rsidP="007610E0">
      <w:pPr>
        <w:pStyle w:val="Default"/>
        <w:spacing w:line="360" w:lineRule="auto"/>
        <w:jc w:val="both"/>
        <w:rPr>
          <w:rFonts w:ascii="Cambria" w:hAnsi="Cambria"/>
        </w:rPr>
      </w:pPr>
      <w:r w:rsidRPr="00CE2F93">
        <w:rPr>
          <w:rFonts w:ascii="Cambria" w:hAnsi="Cambria"/>
        </w:rPr>
        <w:t xml:space="preserve">The office is located at </w:t>
      </w:r>
      <w:proofErr w:type="spellStart"/>
      <w:r w:rsidRPr="00CE2F93">
        <w:rPr>
          <w:rFonts w:ascii="Cambria" w:hAnsi="Cambria"/>
        </w:rPr>
        <w:t>Melitco</w:t>
      </w:r>
      <w:proofErr w:type="spellEnd"/>
      <w:r w:rsidRPr="00CE2F93">
        <w:rPr>
          <w:rFonts w:ascii="Cambria" w:hAnsi="Cambria"/>
        </w:rPr>
        <w:t xml:space="preserve"> House in the </w:t>
      </w:r>
      <w:proofErr w:type="spellStart"/>
      <w:r w:rsidRPr="00CE2F93">
        <w:rPr>
          <w:rFonts w:ascii="Cambria" w:hAnsi="Cambria"/>
        </w:rPr>
        <w:t>center</w:t>
      </w:r>
      <w:proofErr w:type="spellEnd"/>
      <w:r w:rsidRPr="00CE2F93">
        <w:rPr>
          <w:rFonts w:ascii="Cambria" w:hAnsi="Cambria"/>
        </w:rPr>
        <w:t xml:space="preserve"> of Port Vila, Vanuatu. . </w:t>
      </w:r>
    </w:p>
    <w:p w:rsidR="00620BF6" w:rsidRPr="00CE2F93" w:rsidRDefault="00620BF6" w:rsidP="007610E0">
      <w:pPr>
        <w:pStyle w:val="Default"/>
        <w:spacing w:line="360" w:lineRule="auto"/>
        <w:jc w:val="both"/>
        <w:rPr>
          <w:rFonts w:ascii="Cambria" w:hAnsi="Cambria"/>
        </w:rPr>
      </w:pPr>
      <w:r w:rsidRPr="00CE2F93">
        <w:rPr>
          <w:rFonts w:ascii="Cambria" w:hAnsi="Cambria"/>
        </w:rPr>
        <w:t xml:space="preserve">Address: PO Box 3380 </w:t>
      </w:r>
    </w:p>
    <w:p w:rsidR="00620BF6" w:rsidRPr="00CE2F93" w:rsidRDefault="00620BF6" w:rsidP="007610E0">
      <w:pPr>
        <w:pStyle w:val="Default"/>
        <w:spacing w:line="360" w:lineRule="auto"/>
        <w:jc w:val="both"/>
        <w:rPr>
          <w:rFonts w:ascii="Cambria" w:hAnsi="Cambria"/>
        </w:rPr>
      </w:pPr>
      <w:r w:rsidRPr="00CE2F93">
        <w:rPr>
          <w:rFonts w:ascii="Cambria" w:hAnsi="Cambria"/>
        </w:rPr>
        <w:t xml:space="preserve">Port Vila, Vanuatu </w:t>
      </w:r>
    </w:p>
    <w:p w:rsidR="00620BF6" w:rsidRPr="00CE2F93" w:rsidRDefault="00620BF6" w:rsidP="007610E0">
      <w:pPr>
        <w:pStyle w:val="Default"/>
        <w:spacing w:line="360" w:lineRule="auto"/>
        <w:jc w:val="both"/>
        <w:rPr>
          <w:rFonts w:ascii="Cambria" w:hAnsi="Cambria"/>
        </w:rPr>
      </w:pPr>
      <w:r w:rsidRPr="00CE2F93">
        <w:rPr>
          <w:rFonts w:ascii="Cambria" w:hAnsi="Cambria"/>
        </w:rPr>
        <w:t xml:space="preserve">Telephone: +678 33620 </w:t>
      </w:r>
    </w:p>
    <w:p w:rsidR="00620BF6" w:rsidRPr="00CE2F93" w:rsidRDefault="00620BF6" w:rsidP="007610E0">
      <w:pPr>
        <w:pStyle w:val="Default"/>
        <w:spacing w:line="360" w:lineRule="auto"/>
        <w:jc w:val="both"/>
        <w:rPr>
          <w:rFonts w:ascii="Cambria" w:hAnsi="Cambria"/>
        </w:rPr>
      </w:pPr>
      <w:r w:rsidRPr="00CE2F93">
        <w:rPr>
          <w:rFonts w:ascii="Cambria" w:hAnsi="Cambria"/>
        </w:rPr>
        <w:t xml:space="preserve">Email: lawcommission@vanuatu.gov.vu </w:t>
      </w:r>
    </w:p>
    <w:p w:rsidR="00620BF6" w:rsidRDefault="00620BF6" w:rsidP="007610E0">
      <w:pPr>
        <w:pStyle w:val="Default"/>
        <w:spacing w:line="360" w:lineRule="auto"/>
        <w:jc w:val="both"/>
        <w:rPr>
          <w:rFonts w:ascii="Cambria" w:hAnsi="Cambria"/>
          <w:b/>
          <w:bCs/>
        </w:rPr>
      </w:pPr>
    </w:p>
    <w:p w:rsidR="00620BF6" w:rsidRDefault="00620BF6" w:rsidP="007610E0">
      <w:pPr>
        <w:pStyle w:val="Default"/>
        <w:spacing w:line="360" w:lineRule="auto"/>
        <w:jc w:val="both"/>
        <w:rPr>
          <w:rFonts w:ascii="Cambria" w:hAnsi="Cambria"/>
          <w:b/>
          <w:bCs/>
        </w:rPr>
      </w:pPr>
      <w:r w:rsidRPr="00CE2F93">
        <w:rPr>
          <w:rFonts w:ascii="Cambria" w:hAnsi="Cambria"/>
          <w:b/>
          <w:bCs/>
        </w:rPr>
        <w:t xml:space="preserve">Making Submissions </w:t>
      </w:r>
    </w:p>
    <w:p w:rsidR="00620BF6" w:rsidRPr="00CE2F93" w:rsidRDefault="00620BF6" w:rsidP="007610E0">
      <w:pPr>
        <w:pStyle w:val="Default"/>
        <w:spacing w:line="360" w:lineRule="auto"/>
        <w:jc w:val="both"/>
        <w:rPr>
          <w:rFonts w:ascii="Cambria" w:hAnsi="Cambria"/>
        </w:rPr>
      </w:pPr>
    </w:p>
    <w:p w:rsidR="00620BF6" w:rsidRDefault="00620BF6" w:rsidP="007610E0">
      <w:pPr>
        <w:pStyle w:val="Default"/>
        <w:spacing w:line="360" w:lineRule="auto"/>
        <w:jc w:val="both"/>
        <w:rPr>
          <w:rFonts w:ascii="Cambria" w:hAnsi="Cambria"/>
        </w:rPr>
      </w:pPr>
      <w:r w:rsidRPr="00CE2F93">
        <w:rPr>
          <w:rFonts w:ascii="Cambria" w:hAnsi="Cambria"/>
        </w:rPr>
        <w:t xml:space="preserve">Any public contribution to an inquiry is called a submission. The Vanuatu Law Commission seeks submissions from a broad cross-section of the community as well as those with a special interest in a particular inquiry. Comments and submissions from the public are welcome. </w:t>
      </w:r>
    </w:p>
    <w:p w:rsidR="00620BF6" w:rsidRPr="00CE2F93" w:rsidRDefault="00620BF6" w:rsidP="007610E0">
      <w:pPr>
        <w:pStyle w:val="Default"/>
        <w:spacing w:line="360" w:lineRule="auto"/>
        <w:jc w:val="both"/>
        <w:rPr>
          <w:rFonts w:ascii="Cambria" w:hAnsi="Cambria"/>
        </w:rPr>
      </w:pPr>
    </w:p>
    <w:p w:rsidR="00620BF6" w:rsidRDefault="00620BF6" w:rsidP="007610E0">
      <w:pPr>
        <w:pStyle w:val="Default"/>
        <w:spacing w:line="360" w:lineRule="auto"/>
        <w:jc w:val="both"/>
        <w:rPr>
          <w:rFonts w:ascii="Cambria" w:hAnsi="Cambria"/>
        </w:rPr>
      </w:pPr>
      <w:r w:rsidRPr="00CE2F93">
        <w:rPr>
          <w:rFonts w:ascii="Cambria" w:hAnsi="Cambria"/>
        </w:rPr>
        <w:t>The closing date for submissions is</w:t>
      </w:r>
      <w:r>
        <w:rPr>
          <w:rFonts w:ascii="Cambria" w:hAnsi="Cambria"/>
        </w:rPr>
        <w:t xml:space="preserve"> 30</w:t>
      </w:r>
      <w:r w:rsidRPr="00F60217">
        <w:rPr>
          <w:rFonts w:ascii="Cambria" w:hAnsi="Cambria"/>
          <w:vertAlign w:val="superscript"/>
        </w:rPr>
        <w:t>th</w:t>
      </w:r>
      <w:r>
        <w:rPr>
          <w:rFonts w:ascii="Cambria" w:hAnsi="Cambria"/>
        </w:rPr>
        <w:t xml:space="preserve"> of June 2014</w:t>
      </w:r>
      <w:r w:rsidRPr="00CE2F93">
        <w:rPr>
          <w:rFonts w:ascii="Cambria" w:hAnsi="Cambria"/>
        </w:rPr>
        <w:t xml:space="preserve">. There are a range of ways that a submission can be made and you can respond to as many or as few questions and proposals as you wish. You can write a submission, send an email or fax, or ring the Commission and speak to one of our staff. </w:t>
      </w:r>
    </w:p>
    <w:p w:rsidR="00620BF6" w:rsidRPr="00CE2F93" w:rsidRDefault="00620BF6" w:rsidP="007610E0">
      <w:pPr>
        <w:pStyle w:val="Default"/>
        <w:spacing w:line="360" w:lineRule="auto"/>
        <w:jc w:val="both"/>
        <w:rPr>
          <w:rFonts w:ascii="Cambria" w:hAnsi="Cambria"/>
        </w:rPr>
      </w:pPr>
    </w:p>
    <w:p w:rsidR="00620BF6" w:rsidRDefault="00620BF6" w:rsidP="007610E0">
      <w:pPr>
        <w:spacing w:after="200" w:line="360" w:lineRule="auto"/>
        <w:jc w:val="both"/>
        <w:rPr>
          <w:sz w:val="22"/>
          <w:szCs w:val="22"/>
        </w:rPr>
      </w:pPr>
      <w:r w:rsidRPr="00CE2F93">
        <w:rPr>
          <w:rFonts w:ascii="Cambria" w:hAnsi="Cambria"/>
        </w:rPr>
        <w:t>You must indicate in your submission whether you wish your submission to be confidential as in the absence of such an indication your submission will be treated as non-confidential</w:t>
      </w:r>
      <w:r>
        <w:rPr>
          <w:sz w:val="22"/>
          <w:szCs w:val="22"/>
        </w:rPr>
        <w:t>.</w:t>
      </w:r>
    </w:p>
    <w:p w:rsidR="00620BF6" w:rsidRDefault="00620BF6" w:rsidP="007610E0">
      <w:pPr>
        <w:spacing w:after="200" w:line="276" w:lineRule="auto"/>
        <w:jc w:val="both"/>
        <w:rPr>
          <w:sz w:val="22"/>
          <w:szCs w:val="22"/>
        </w:rPr>
      </w:pPr>
    </w:p>
    <w:p w:rsidR="00620BF6" w:rsidRDefault="00620BF6" w:rsidP="007610E0">
      <w:pPr>
        <w:spacing w:after="200" w:line="276" w:lineRule="auto"/>
        <w:jc w:val="both"/>
        <w:rPr>
          <w:sz w:val="22"/>
          <w:szCs w:val="22"/>
        </w:rPr>
      </w:pPr>
    </w:p>
    <w:p w:rsidR="00620BF6" w:rsidRDefault="00620BF6" w:rsidP="007610E0">
      <w:pPr>
        <w:spacing w:after="200" w:line="276" w:lineRule="auto"/>
        <w:jc w:val="both"/>
        <w:rPr>
          <w:sz w:val="22"/>
          <w:szCs w:val="22"/>
        </w:rPr>
      </w:pPr>
    </w:p>
    <w:p w:rsidR="00620BF6" w:rsidRDefault="00620BF6" w:rsidP="007610E0">
      <w:pPr>
        <w:spacing w:after="200" w:line="276" w:lineRule="auto"/>
        <w:jc w:val="both"/>
        <w:rPr>
          <w:sz w:val="22"/>
          <w:szCs w:val="22"/>
        </w:rPr>
      </w:pPr>
    </w:p>
    <w:p w:rsidR="00620BF6" w:rsidRDefault="00620BF6" w:rsidP="007610E0">
      <w:pPr>
        <w:spacing w:after="200" w:line="276" w:lineRule="auto"/>
        <w:jc w:val="both"/>
        <w:rPr>
          <w:sz w:val="22"/>
          <w:szCs w:val="22"/>
        </w:rPr>
      </w:pPr>
    </w:p>
    <w:p w:rsidR="00620BF6" w:rsidRDefault="00620BF6" w:rsidP="007610E0">
      <w:pPr>
        <w:spacing w:after="200" w:line="276" w:lineRule="auto"/>
        <w:jc w:val="both"/>
        <w:rPr>
          <w:sz w:val="22"/>
          <w:szCs w:val="22"/>
        </w:rPr>
      </w:pPr>
    </w:p>
    <w:p w:rsidR="00620BF6" w:rsidRDefault="00620BF6" w:rsidP="007610E0">
      <w:pPr>
        <w:spacing w:after="200" w:line="276" w:lineRule="auto"/>
        <w:jc w:val="both"/>
        <w:rPr>
          <w:sz w:val="22"/>
          <w:szCs w:val="22"/>
        </w:rPr>
      </w:pPr>
    </w:p>
    <w:p w:rsidR="00620BF6" w:rsidRDefault="00620BF6" w:rsidP="007610E0">
      <w:pPr>
        <w:autoSpaceDE w:val="0"/>
        <w:autoSpaceDN w:val="0"/>
        <w:adjustRightInd w:val="0"/>
        <w:jc w:val="both"/>
        <w:rPr>
          <w:rFonts w:ascii="Arial" w:hAnsi="Arial" w:cs="Arial"/>
          <w:b/>
          <w:sz w:val="32"/>
          <w:szCs w:val="32"/>
          <w:lang w:val="en-AU" w:eastAsia="en-AU"/>
        </w:rPr>
      </w:pPr>
      <w:r>
        <w:rPr>
          <w:rFonts w:ascii="Arial" w:hAnsi="Arial" w:cs="Arial"/>
          <w:b/>
          <w:sz w:val="32"/>
          <w:szCs w:val="32"/>
          <w:lang w:val="en-AU" w:eastAsia="en-AU"/>
        </w:rPr>
        <w:lastRenderedPageBreak/>
        <w:t>Table of Contents</w:t>
      </w:r>
    </w:p>
    <w:p w:rsidR="00620BF6" w:rsidRDefault="00620BF6" w:rsidP="007610E0">
      <w:pPr>
        <w:autoSpaceDE w:val="0"/>
        <w:autoSpaceDN w:val="0"/>
        <w:adjustRightInd w:val="0"/>
        <w:jc w:val="both"/>
        <w:rPr>
          <w:rFonts w:ascii="Arial" w:hAnsi="Arial" w:cs="Arial"/>
          <w:b/>
          <w:sz w:val="32"/>
          <w:szCs w:val="32"/>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037"/>
      </w:tblGrid>
      <w:tr w:rsidR="00620BF6" w:rsidRPr="00BA1F2C" w:rsidTr="000D373E">
        <w:tc>
          <w:tcPr>
            <w:tcW w:w="7488" w:type="dxa"/>
          </w:tcPr>
          <w:p w:rsidR="00620BF6" w:rsidRPr="008F2F11" w:rsidRDefault="00620BF6" w:rsidP="007610E0">
            <w:pPr>
              <w:autoSpaceDE w:val="0"/>
              <w:autoSpaceDN w:val="0"/>
              <w:adjustRightInd w:val="0"/>
              <w:spacing w:line="480" w:lineRule="auto"/>
              <w:jc w:val="both"/>
              <w:rPr>
                <w:rFonts w:ascii="Verdana" w:hAnsi="Verdana" w:cs="Calibri"/>
                <w:lang w:val="en-AU" w:eastAsia="en-AU"/>
              </w:rPr>
            </w:pPr>
            <w:r>
              <w:rPr>
                <w:rFonts w:ascii="Verdana" w:hAnsi="Verdana" w:cs="Calibri"/>
                <w:b/>
                <w:lang w:val="en-AU" w:eastAsia="en-AU"/>
              </w:rPr>
              <w:t>INTRODUCTION AND BACKGROUND</w:t>
            </w:r>
          </w:p>
        </w:tc>
        <w:tc>
          <w:tcPr>
            <w:tcW w:w="1037" w:type="dxa"/>
          </w:tcPr>
          <w:p w:rsidR="00620BF6" w:rsidRPr="00BA1F2C" w:rsidRDefault="00620BF6" w:rsidP="007610E0">
            <w:pPr>
              <w:autoSpaceDE w:val="0"/>
              <w:autoSpaceDN w:val="0"/>
              <w:adjustRightInd w:val="0"/>
              <w:spacing w:line="480" w:lineRule="auto"/>
              <w:jc w:val="both"/>
              <w:rPr>
                <w:rFonts w:ascii="Arial" w:hAnsi="Arial" w:cs="Arial"/>
                <w:b/>
                <w:sz w:val="32"/>
                <w:szCs w:val="32"/>
                <w:lang w:val="en-AU" w:eastAsia="en-AU"/>
              </w:rPr>
            </w:pPr>
            <w:r>
              <w:rPr>
                <w:rFonts w:ascii="Arial" w:hAnsi="Arial" w:cs="Arial"/>
                <w:b/>
                <w:sz w:val="32"/>
                <w:szCs w:val="32"/>
                <w:lang w:val="en-AU" w:eastAsia="en-AU"/>
              </w:rPr>
              <w:t>4</w:t>
            </w:r>
          </w:p>
        </w:tc>
      </w:tr>
      <w:tr w:rsidR="00620BF6" w:rsidRPr="00BA1F2C" w:rsidTr="000D373E">
        <w:trPr>
          <w:trHeight w:val="584"/>
        </w:trPr>
        <w:tc>
          <w:tcPr>
            <w:tcW w:w="7488" w:type="dxa"/>
          </w:tcPr>
          <w:p w:rsidR="00620BF6" w:rsidRPr="008F2F11" w:rsidRDefault="00620BF6" w:rsidP="007610E0">
            <w:pPr>
              <w:autoSpaceDE w:val="0"/>
              <w:autoSpaceDN w:val="0"/>
              <w:adjustRightInd w:val="0"/>
              <w:spacing w:line="480" w:lineRule="auto"/>
              <w:jc w:val="both"/>
              <w:rPr>
                <w:rFonts w:ascii="Verdana" w:hAnsi="Verdana" w:cs="Calibri"/>
                <w:lang w:val="en-AU" w:eastAsia="en-AU"/>
              </w:rPr>
            </w:pPr>
            <w:r w:rsidRPr="008F2F11">
              <w:rPr>
                <w:rFonts w:ascii="Verdana" w:hAnsi="Verdana" w:cs="Calibri"/>
                <w:b/>
                <w:lang w:val="en-AU" w:eastAsia="en-AU"/>
              </w:rPr>
              <w:t>ISSUE ONE:</w:t>
            </w:r>
            <w:r>
              <w:rPr>
                <w:rFonts w:ascii="Verdana" w:hAnsi="Verdana" w:cs="Calibri"/>
                <w:b/>
                <w:lang w:val="en-AU" w:eastAsia="en-AU"/>
              </w:rPr>
              <w:t xml:space="preserve"> INTERPRETATION OF TERMS</w:t>
            </w:r>
          </w:p>
        </w:tc>
        <w:tc>
          <w:tcPr>
            <w:tcW w:w="1037" w:type="dxa"/>
          </w:tcPr>
          <w:p w:rsidR="00620BF6" w:rsidRPr="00BA1F2C" w:rsidRDefault="00620BF6" w:rsidP="007610E0">
            <w:pPr>
              <w:autoSpaceDE w:val="0"/>
              <w:autoSpaceDN w:val="0"/>
              <w:adjustRightInd w:val="0"/>
              <w:spacing w:line="480" w:lineRule="auto"/>
              <w:jc w:val="both"/>
              <w:rPr>
                <w:rFonts w:ascii="Arial" w:hAnsi="Arial" w:cs="Arial"/>
                <w:b/>
                <w:sz w:val="32"/>
                <w:szCs w:val="32"/>
                <w:lang w:val="en-AU" w:eastAsia="en-AU"/>
              </w:rPr>
            </w:pPr>
            <w:r>
              <w:rPr>
                <w:rFonts w:ascii="Arial" w:hAnsi="Arial" w:cs="Arial"/>
                <w:b/>
                <w:sz w:val="32"/>
                <w:szCs w:val="32"/>
                <w:lang w:val="en-AU" w:eastAsia="en-AU"/>
              </w:rPr>
              <w:t>6</w:t>
            </w:r>
          </w:p>
        </w:tc>
      </w:tr>
      <w:tr w:rsidR="00620BF6" w:rsidRPr="00BA1F2C" w:rsidTr="000D373E">
        <w:tc>
          <w:tcPr>
            <w:tcW w:w="7488" w:type="dxa"/>
          </w:tcPr>
          <w:p w:rsidR="00620BF6" w:rsidRPr="008F2F11" w:rsidRDefault="00620BF6" w:rsidP="007610E0">
            <w:pPr>
              <w:autoSpaceDE w:val="0"/>
              <w:autoSpaceDN w:val="0"/>
              <w:adjustRightInd w:val="0"/>
              <w:spacing w:line="480" w:lineRule="auto"/>
              <w:jc w:val="both"/>
              <w:rPr>
                <w:rFonts w:ascii="Verdana" w:hAnsi="Verdana" w:cs="Calibri"/>
                <w:lang w:val="en-AU" w:eastAsia="en-AU"/>
              </w:rPr>
            </w:pPr>
            <w:r w:rsidRPr="008F2F11">
              <w:rPr>
                <w:rFonts w:ascii="Verdana" w:hAnsi="Verdana" w:cs="Calibri"/>
                <w:b/>
                <w:lang w:val="en-AU" w:eastAsia="en-AU"/>
              </w:rPr>
              <w:t>ISSUE TWO:</w:t>
            </w:r>
            <w:r>
              <w:rPr>
                <w:rFonts w:ascii="Verdana" w:hAnsi="Verdana" w:cs="Calibri"/>
                <w:b/>
                <w:lang w:val="en-AU" w:eastAsia="en-AU"/>
              </w:rPr>
              <w:t xml:space="preserve"> PROCESS OF ACQUIRING LICENSE FOR MARRIAGE CELEBRANTS </w:t>
            </w:r>
          </w:p>
        </w:tc>
        <w:tc>
          <w:tcPr>
            <w:tcW w:w="1037" w:type="dxa"/>
          </w:tcPr>
          <w:p w:rsidR="00620BF6" w:rsidRPr="00BA1F2C" w:rsidRDefault="005A6507" w:rsidP="007610E0">
            <w:pPr>
              <w:autoSpaceDE w:val="0"/>
              <w:autoSpaceDN w:val="0"/>
              <w:adjustRightInd w:val="0"/>
              <w:spacing w:line="480" w:lineRule="auto"/>
              <w:jc w:val="both"/>
              <w:rPr>
                <w:rFonts w:ascii="Arial" w:hAnsi="Arial" w:cs="Arial"/>
                <w:b/>
                <w:sz w:val="32"/>
                <w:szCs w:val="32"/>
                <w:lang w:val="en-AU" w:eastAsia="en-AU"/>
              </w:rPr>
            </w:pPr>
            <w:r>
              <w:rPr>
                <w:rFonts w:ascii="Arial" w:hAnsi="Arial" w:cs="Arial"/>
                <w:b/>
                <w:sz w:val="32"/>
                <w:szCs w:val="32"/>
                <w:lang w:val="en-AU" w:eastAsia="en-AU"/>
              </w:rPr>
              <w:t>8</w:t>
            </w:r>
          </w:p>
        </w:tc>
      </w:tr>
      <w:tr w:rsidR="00620BF6" w:rsidRPr="00BA1F2C" w:rsidTr="000D373E">
        <w:tc>
          <w:tcPr>
            <w:tcW w:w="7488" w:type="dxa"/>
          </w:tcPr>
          <w:p w:rsidR="00620BF6" w:rsidRPr="00E67014" w:rsidRDefault="00620BF6" w:rsidP="007610E0">
            <w:pPr>
              <w:pStyle w:val="ListParagraph"/>
              <w:spacing w:after="100" w:line="360" w:lineRule="auto"/>
              <w:ind w:left="0"/>
              <w:jc w:val="both"/>
              <w:rPr>
                <w:rFonts w:cs="Calibri"/>
                <w:b/>
                <w:color w:val="000000"/>
                <w:sz w:val="24"/>
                <w:szCs w:val="24"/>
                <w:u w:val="single"/>
              </w:rPr>
            </w:pPr>
            <w:r>
              <w:rPr>
                <w:rFonts w:ascii="Verdana" w:hAnsi="Verdana" w:cs="Calibri"/>
                <w:b/>
                <w:lang w:val="en-AU" w:eastAsia="en-AU"/>
              </w:rPr>
              <w:t>ISSUE THREE: SPECIFIED PERIOD FOR A MARRIAGE CELEBRANT TO REMAIN EFFECTIVE</w:t>
            </w:r>
            <w:r>
              <w:rPr>
                <w:rFonts w:cs="Calibri"/>
                <w:b/>
                <w:color w:val="000000"/>
                <w:sz w:val="24"/>
                <w:szCs w:val="24"/>
                <w:u w:val="single"/>
              </w:rPr>
              <w:t xml:space="preserve"> </w:t>
            </w:r>
          </w:p>
        </w:tc>
        <w:tc>
          <w:tcPr>
            <w:tcW w:w="1037" w:type="dxa"/>
          </w:tcPr>
          <w:p w:rsidR="00620BF6" w:rsidRPr="00BA1F2C" w:rsidRDefault="005A6507" w:rsidP="007610E0">
            <w:pPr>
              <w:autoSpaceDE w:val="0"/>
              <w:autoSpaceDN w:val="0"/>
              <w:adjustRightInd w:val="0"/>
              <w:spacing w:line="480" w:lineRule="auto"/>
              <w:jc w:val="both"/>
              <w:rPr>
                <w:rFonts w:ascii="Arial" w:hAnsi="Arial" w:cs="Arial"/>
                <w:b/>
                <w:sz w:val="32"/>
                <w:szCs w:val="32"/>
                <w:lang w:val="en-AU" w:eastAsia="en-AU"/>
              </w:rPr>
            </w:pPr>
            <w:r>
              <w:rPr>
                <w:rFonts w:ascii="Arial" w:hAnsi="Arial" w:cs="Arial"/>
                <w:b/>
                <w:sz w:val="32"/>
                <w:szCs w:val="32"/>
                <w:lang w:val="en-AU" w:eastAsia="en-AU"/>
              </w:rPr>
              <w:t>10</w:t>
            </w:r>
          </w:p>
        </w:tc>
      </w:tr>
      <w:tr w:rsidR="00620BF6" w:rsidRPr="00BA1F2C" w:rsidTr="000D373E">
        <w:tc>
          <w:tcPr>
            <w:tcW w:w="7488" w:type="dxa"/>
          </w:tcPr>
          <w:p w:rsidR="00620BF6" w:rsidRPr="00E67014" w:rsidRDefault="00620BF6" w:rsidP="007610E0">
            <w:pPr>
              <w:spacing w:after="100" w:line="360" w:lineRule="auto"/>
              <w:jc w:val="both"/>
              <w:rPr>
                <w:rFonts w:ascii="Calibri" w:hAnsi="Calibri" w:cs="Calibri"/>
                <w:b/>
                <w:color w:val="000000"/>
                <w:u w:val="single"/>
              </w:rPr>
            </w:pPr>
            <w:r w:rsidRPr="008F2F11">
              <w:rPr>
                <w:rFonts w:ascii="Verdana" w:hAnsi="Verdana" w:cs="Calibri"/>
                <w:b/>
                <w:lang w:val="en-AU" w:eastAsia="en-AU"/>
              </w:rPr>
              <w:t>ISSUE FOUR:</w:t>
            </w:r>
            <w:r>
              <w:rPr>
                <w:rFonts w:ascii="Verdana" w:hAnsi="Verdana" w:cs="Calibri"/>
                <w:b/>
                <w:lang w:val="en-AU" w:eastAsia="en-AU"/>
              </w:rPr>
              <w:t xml:space="preserve"> OFFENCE IN RELATION TO MARRIAGE CELEBRATION</w:t>
            </w:r>
          </w:p>
        </w:tc>
        <w:tc>
          <w:tcPr>
            <w:tcW w:w="1037" w:type="dxa"/>
          </w:tcPr>
          <w:p w:rsidR="00620BF6" w:rsidRPr="00BA1F2C" w:rsidRDefault="005A6507" w:rsidP="007610E0">
            <w:pPr>
              <w:autoSpaceDE w:val="0"/>
              <w:autoSpaceDN w:val="0"/>
              <w:adjustRightInd w:val="0"/>
              <w:spacing w:line="480" w:lineRule="auto"/>
              <w:jc w:val="both"/>
              <w:rPr>
                <w:rFonts w:ascii="Arial" w:hAnsi="Arial" w:cs="Arial"/>
                <w:b/>
                <w:sz w:val="32"/>
                <w:szCs w:val="32"/>
                <w:lang w:val="en-AU" w:eastAsia="en-AU"/>
              </w:rPr>
            </w:pPr>
            <w:r>
              <w:rPr>
                <w:rFonts w:ascii="Arial" w:hAnsi="Arial" w:cs="Arial"/>
                <w:b/>
                <w:sz w:val="32"/>
                <w:szCs w:val="32"/>
                <w:lang w:val="en-AU" w:eastAsia="en-AU"/>
              </w:rPr>
              <w:t>11</w:t>
            </w:r>
          </w:p>
        </w:tc>
      </w:tr>
      <w:tr w:rsidR="00620BF6" w:rsidRPr="00BA1F2C" w:rsidTr="000D373E">
        <w:tc>
          <w:tcPr>
            <w:tcW w:w="7488" w:type="dxa"/>
          </w:tcPr>
          <w:p w:rsidR="00620BF6" w:rsidRPr="00D73210" w:rsidRDefault="00620BF6" w:rsidP="007610E0">
            <w:pPr>
              <w:autoSpaceDE w:val="0"/>
              <w:autoSpaceDN w:val="0"/>
              <w:adjustRightInd w:val="0"/>
              <w:spacing w:line="480" w:lineRule="auto"/>
              <w:jc w:val="both"/>
              <w:rPr>
                <w:rFonts w:ascii="Verdana" w:hAnsi="Verdana" w:cs="Calibri"/>
                <w:lang w:val="en-AU" w:eastAsia="en-AU"/>
              </w:rPr>
            </w:pPr>
            <w:r>
              <w:rPr>
                <w:rFonts w:ascii="Verdana" w:hAnsi="Verdana" w:cs="Calibri"/>
                <w:b/>
                <w:lang w:val="en-AU" w:eastAsia="en-AU"/>
              </w:rPr>
              <w:t>ISSUE FIVE: SAME SEX MARRIAGE AND REGISTRATION</w:t>
            </w:r>
          </w:p>
        </w:tc>
        <w:tc>
          <w:tcPr>
            <w:tcW w:w="1037" w:type="dxa"/>
          </w:tcPr>
          <w:p w:rsidR="00620BF6" w:rsidRPr="00BA1F2C" w:rsidRDefault="005A6507" w:rsidP="007610E0">
            <w:pPr>
              <w:autoSpaceDE w:val="0"/>
              <w:autoSpaceDN w:val="0"/>
              <w:adjustRightInd w:val="0"/>
              <w:spacing w:line="480" w:lineRule="auto"/>
              <w:jc w:val="both"/>
              <w:rPr>
                <w:rFonts w:ascii="Arial" w:hAnsi="Arial" w:cs="Arial"/>
                <w:b/>
                <w:sz w:val="32"/>
                <w:szCs w:val="32"/>
                <w:lang w:val="en-AU" w:eastAsia="en-AU"/>
              </w:rPr>
            </w:pPr>
            <w:r>
              <w:rPr>
                <w:rFonts w:ascii="Arial" w:hAnsi="Arial" w:cs="Arial"/>
                <w:b/>
                <w:sz w:val="32"/>
                <w:szCs w:val="32"/>
                <w:lang w:val="en-AU" w:eastAsia="en-AU"/>
              </w:rPr>
              <w:t>12</w:t>
            </w:r>
          </w:p>
        </w:tc>
      </w:tr>
      <w:tr w:rsidR="00620BF6" w:rsidRPr="00BA1F2C" w:rsidTr="000D373E">
        <w:tc>
          <w:tcPr>
            <w:tcW w:w="7488" w:type="dxa"/>
          </w:tcPr>
          <w:p w:rsidR="00620BF6" w:rsidRPr="0088114F" w:rsidRDefault="00620BF6" w:rsidP="007610E0">
            <w:pPr>
              <w:autoSpaceDE w:val="0"/>
              <w:autoSpaceDN w:val="0"/>
              <w:adjustRightInd w:val="0"/>
              <w:spacing w:line="480" w:lineRule="auto"/>
              <w:jc w:val="both"/>
              <w:rPr>
                <w:rFonts w:ascii="Verdana" w:hAnsi="Verdana" w:cs="Calibri"/>
                <w:b/>
                <w:lang w:val="en-AU" w:eastAsia="en-AU"/>
              </w:rPr>
            </w:pPr>
            <w:r>
              <w:rPr>
                <w:rFonts w:ascii="Verdana" w:hAnsi="Verdana" w:cs="Calibri"/>
                <w:b/>
                <w:lang w:val="en-AU" w:eastAsia="en-AU"/>
              </w:rPr>
              <w:t>OPNIONS AND SUBMISSIONS</w:t>
            </w:r>
          </w:p>
        </w:tc>
        <w:tc>
          <w:tcPr>
            <w:tcW w:w="1037" w:type="dxa"/>
          </w:tcPr>
          <w:p w:rsidR="00620BF6" w:rsidRPr="00BA1F2C" w:rsidRDefault="005A6507" w:rsidP="007610E0">
            <w:pPr>
              <w:autoSpaceDE w:val="0"/>
              <w:autoSpaceDN w:val="0"/>
              <w:adjustRightInd w:val="0"/>
              <w:spacing w:line="480" w:lineRule="auto"/>
              <w:jc w:val="both"/>
              <w:rPr>
                <w:rFonts w:ascii="Arial" w:hAnsi="Arial" w:cs="Arial"/>
                <w:b/>
                <w:sz w:val="32"/>
                <w:szCs w:val="32"/>
                <w:lang w:val="en-AU" w:eastAsia="en-AU"/>
              </w:rPr>
            </w:pPr>
            <w:r>
              <w:rPr>
                <w:rFonts w:ascii="Arial" w:hAnsi="Arial" w:cs="Arial"/>
                <w:b/>
                <w:sz w:val="32"/>
                <w:szCs w:val="32"/>
                <w:lang w:val="en-AU" w:eastAsia="en-AU"/>
              </w:rPr>
              <w:t>15</w:t>
            </w:r>
          </w:p>
        </w:tc>
      </w:tr>
    </w:tbl>
    <w:p w:rsidR="00620BF6" w:rsidRPr="002815B2" w:rsidRDefault="00620BF6" w:rsidP="007610E0">
      <w:pPr>
        <w:autoSpaceDE w:val="0"/>
        <w:autoSpaceDN w:val="0"/>
        <w:adjustRightInd w:val="0"/>
        <w:jc w:val="both"/>
        <w:rPr>
          <w:rFonts w:ascii="Arial" w:hAnsi="Arial" w:cs="Arial"/>
          <w:b/>
          <w:sz w:val="32"/>
          <w:szCs w:val="32"/>
          <w:lang w:val="en-AU" w:eastAsia="en-AU"/>
        </w:rPr>
      </w:pPr>
    </w:p>
    <w:p w:rsidR="00620BF6" w:rsidRDefault="00620BF6" w:rsidP="007610E0">
      <w:pPr>
        <w:spacing w:after="200" w:line="276" w:lineRule="auto"/>
        <w:jc w:val="both"/>
        <w:rPr>
          <w:rFonts w:ascii="Arial" w:hAnsi="Arial" w:cs="Arial"/>
          <w:b/>
          <w:sz w:val="32"/>
          <w:szCs w:val="32"/>
        </w:rPr>
      </w:pPr>
    </w:p>
    <w:p w:rsidR="00620BF6" w:rsidRDefault="00620BF6" w:rsidP="007610E0">
      <w:pPr>
        <w:spacing w:after="200" w:line="276" w:lineRule="auto"/>
        <w:jc w:val="both"/>
        <w:rPr>
          <w:rFonts w:ascii="Arial" w:hAnsi="Arial" w:cs="Arial"/>
          <w:b/>
          <w:sz w:val="32"/>
          <w:szCs w:val="32"/>
        </w:rPr>
      </w:pPr>
    </w:p>
    <w:p w:rsidR="00620BF6" w:rsidRDefault="00620BF6" w:rsidP="007610E0">
      <w:pPr>
        <w:spacing w:after="200" w:line="276" w:lineRule="auto"/>
        <w:jc w:val="both"/>
        <w:rPr>
          <w:rFonts w:ascii="Arial" w:hAnsi="Arial" w:cs="Arial"/>
          <w:b/>
          <w:sz w:val="32"/>
          <w:szCs w:val="32"/>
        </w:rPr>
      </w:pPr>
    </w:p>
    <w:p w:rsidR="00620BF6" w:rsidRDefault="00620BF6" w:rsidP="007610E0">
      <w:pPr>
        <w:spacing w:after="200" w:line="276" w:lineRule="auto"/>
        <w:jc w:val="both"/>
        <w:rPr>
          <w:rFonts w:ascii="Arial" w:hAnsi="Arial" w:cs="Arial"/>
          <w:b/>
          <w:sz w:val="32"/>
          <w:szCs w:val="32"/>
        </w:rPr>
      </w:pPr>
    </w:p>
    <w:p w:rsidR="00620BF6" w:rsidRDefault="00620BF6" w:rsidP="007610E0">
      <w:pPr>
        <w:spacing w:after="200" w:line="276" w:lineRule="auto"/>
        <w:jc w:val="both"/>
        <w:rPr>
          <w:rFonts w:ascii="Arial" w:hAnsi="Arial" w:cs="Arial"/>
          <w:b/>
          <w:sz w:val="32"/>
          <w:szCs w:val="32"/>
        </w:rPr>
      </w:pPr>
    </w:p>
    <w:p w:rsidR="00620BF6" w:rsidRDefault="00620BF6" w:rsidP="007610E0">
      <w:pPr>
        <w:spacing w:after="200" w:line="276" w:lineRule="auto"/>
        <w:jc w:val="both"/>
        <w:rPr>
          <w:rFonts w:ascii="Arial" w:hAnsi="Arial" w:cs="Arial"/>
          <w:b/>
          <w:sz w:val="32"/>
          <w:szCs w:val="32"/>
        </w:rPr>
      </w:pPr>
    </w:p>
    <w:p w:rsidR="00620BF6" w:rsidRDefault="00620BF6" w:rsidP="007610E0">
      <w:pPr>
        <w:spacing w:after="200" w:line="276" w:lineRule="auto"/>
        <w:jc w:val="both"/>
        <w:rPr>
          <w:rFonts w:ascii="Arial" w:hAnsi="Arial" w:cs="Arial"/>
          <w:b/>
          <w:sz w:val="32"/>
          <w:szCs w:val="32"/>
        </w:rPr>
      </w:pPr>
    </w:p>
    <w:p w:rsidR="00620BF6" w:rsidRPr="009D3404" w:rsidRDefault="00620BF6" w:rsidP="007610E0">
      <w:pPr>
        <w:spacing w:after="200" w:line="276" w:lineRule="auto"/>
        <w:jc w:val="both"/>
        <w:rPr>
          <w:rFonts w:ascii="Calibri" w:hAnsi="Calibri" w:cs="Calibri"/>
          <w:b/>
          <w:u w:val="single"/>
        </w:rPr>
      </w:pPr>
    </w:p>
    <w:p w:rsidR="00620BF6" w:rsidRDefault="00620BF6" w:rsidP="007610E0">
      <w:pPr>
        <w:spacing w:line="360" w:lineRule="auto"/>
        <w:jc w:val="both"/>
        <w:rPr>
          <w:rFonts w:ascii="Cambria" w:hAnsi="Cambria"/>
          <w:u w:val="single"/>
        </w:rPr>
      </w:pPr>
    </w:p>
    <w:p w:rsidR="00620BF6" w:rsidRDefault="00620BF6" w:rsidP="007610E0">
      <w:pPr>
        <w:spacing w:line="360" w:lineRule="auto"/>
        <w:jc w:val="both"/>
        <w:rPr>
          <w:rFonts w:ascii="Cambria" w:hAnsi="Cambria"/>
          <w:u w:val="single"/>
        </w:rPr>
      </w:pPr>
    </w:p>
    <w:p w:rsidR="00620BF6" w:rsidRDefault="00620BF6" w:rsidP="007610E0">
      <w:pPr>
        <w:spacing w:line="360" w:lineRule="auto"/>
        <w:jc w:val="both"/>
        <w:rPr>
          <w:rFonts w:ascii="Cambria" w:hAnsi="Cambria"/>
          <w:u w:val="single"/>
        </w:rPr>
      </w:pPr>
    </w:p>
    <w:p w:rsidR="00620BF6" w:rsidRPr="008E5917" w:rsidRDefault="00620BF6" w:rsidP="007610E0">
      <w:pPr>
        <w:spacing w:line="360" w:lineRule="auto"/>
        <w:jc w:val="both"/>
        <w:rPr>
          <w:rFonts w:ascii="Cambria" w:hAnsi="Cambria"/>
          <w:b/>
          <w:sz w:val="28"/>
          <w:szCs w:val="28"/>
          <w:u w:val="single"/>
        </w:rPr>
      </w:pPr>
      <w:r w:rsidRPr="008E5917">
        <w:rPr>
          <w:rFonts w:ascii="Cambria" w:hAnsi="Cambria"/>
          <w:b/>
          <w:sz w:val="28"/>
          <w:szCs w:val="28"/>
          <w:u w:val="single"/>
        </w:rPr>
        <w:lastRenderedPageBreak/>
        <w:t>Introduction and Background</w:t>
      </w:r>
    </w:p>
    <w:p w:rsidR="00620BF6" w:rsidRPr="008E5917" w:rsidRDefault="00620BF6" w:rsidP="007610E0">
      <w:pPr>
        <w:spacing w:line="360" w:lineRule="auto"/>
        <w:jc w:val="both"/>
        <w:rPr>
          <w:rFonts w:ascii="Cambria" w:hAnsi="Cambria"/>
        </w:rPr>
      </w:pPr>
      <w:r w:rsidRPr="008E5917">
        <w:rPr>
          <w:rFonts w:ascii="Cambria" w:hAnsi="Cambria"/>
        </w:rPr>
        <w:t>In all parts of Vanuatu, people live according to their church rules, custom rules or according to the national laws. Hence, all activities that happen in Vanuatu are governed by customary, church beliefs or national laws. Marriage is an activity that is an important event to the people of Vanuatu. Not only is a marriage a ceremony that binds two people but it is an event that grants these two people certain benefits and rights. A couple’s marital status also helps to determine their children’s status that is whether they are legitimate or illegitimate. When the marriage comes to an end and the parties file for divorce, the courts will need to determine whether or not the parties were married according to the laws of the country in order to determine which party will take control of their family properties such as the family home, family car so forth. When fighting for custody, the national laws require that the marital status of the parties must be determined in order for the issue of custody to be settled.</w:t>
      </w:r>
      <w:r w:rsidRPr="008E5917">
        <w:rPr>
          <w:rStyle w:val="FootnoteReference"/>
          <w:rFonts w:ascii="Cambria" w:hAnsi="Cambria"/>
        </w:rPr>
        <w:footnoteReference w:id="1"/>
      </w:r>
      <w:r w:rsidRPr="008E5917">
        <w:rPr>
          <w:rFonts w:ascii="Cambria" w:hAnsi="Cambria"/>
        </w:rPr>
        <w:t xml:space="preserve"> Marriage in Vanuatu is shaped by different influences such as custom and Christian beliefs and there are various formalities that must be satisfied. </w:t>
      </w:r>
    </w:p>
    <w:p w:rsidR="00620BF6" w:rsidRPr="008E5917" w:rsidRDefault="00620BF6" w:rsidP="007610E0">
      <w:pPr>
        <w:spacing w:line="360" w:lineRule="auto"/>
        <w:jc w:val="both"/>
        <w:rPr>
          <w:rFonts w:ascii="Cambria" w:hAnsi="Cambria"/>
        </w:rPr>
      </w:pPr>
    </w:p>
    <w:p w:rsidR="00620BF6" w:rsidRPr="008E5917" w:rsidRDefault="00620BF6" w:rsidP="007610E0">
      <w:pPr>
        <w:spacing w:line="360" w:lineRule="auto"/>
        <w:jc w:val="both"/>
        <w:rPr>
          <w:rFonts w:ascii="Cambria" w:hAnsi="Cambria"/>
        </w:rPr>
      </w:pPr>
      <w:r w:rsidRPr="008E5917">
        <w:rPr>
          <w:rFonts w:ascii="Cambria" w:hAnsi="Cambria"/>
        </w:rPr>
        <w:t xml:space="preserve">In Vanuatu marriage is governed by the </w:t>
      </w:r>
      <w:r w:rsidRPr="008E5917">
        <w:rPr>
          <w:rFonts w:ascii="Cambria" w:hAnsi="Cambria"/>
          <w:b/>
          <w:i/>
        </w:rPr>
        <w:t xml:space="preserve">Marriage Act </w:t>
      </w:r>
      <w:r w:rsidRPr="008E5917">
        <w:rPr>
          <w:rFonts w:ascii="Cambria" w:hAnsi="Cambria"/>
        </w:rPr>
        <w:t>[CAP 60] of Vanuatu. The Act first came into existence on the 21</w:t>
      </w:r>
      <w:r w:rsidRPr="008E5917">
        <w:rPr>
          <w:rFonts w:ascii="Cambria" w:hAnsi="Cambria"/>
          <w:vertAlign w:val="superscript"/>
        </w:rPr>
        <w:t>st</w:t>
      </w:r>
      <w:r w:rsidRPr="008E5917">
        <w:rPr>
          <w:rFonts w:ascii="Cambria" w:hAnsi="Cambria"/>
        </w:rPr>
        <w:t xml:space="preserve"> of June 1971 and has been amended four times ever since then. The latest amendment made to this act was in 1993. It comprises of 21 provisions and provides for civil, custom and church marriage. The first part of the Act establishes the three types of marriages and the persons that may perform marriage.  It goes on to provide that a marriage is recognized by law to be a valid one when it is made before a District Registrar, or by a minister in a denomination that is responsible for celebrating marriages and in accordance with custom.  The second part provides for the formalities that must be complied with before the marriage can occur. It then continues on to regulate the celebration of marriages while the other parts provide for the formalities that must be satisfied after the celebration of marriage and any other relating matters connected to marriage in Vanuatu. </w:t>
      </w:r>
    </w:p>
    <w:p w:rsidR="00620BF6" w:rsidRPr="008E5917" w:rsidRDefault="00620BF6" w:rsidP="007610E0">
      <w:pPr>
        <w:spacing w:line="360" w:lineRule="auto"/>
        <w:jc w:val="both"/>
        <w:rPr>
          <w:rFonts w:ascii="Cambria" w:hAnsi="Cambria"/>
        </w:rPr>
      </w:pPr>
    </w:p>
    <w:p w:rsidR="00620BF6" w:rsidRPr="008E5917" w:rsidRDefault="00620BF6" w:rsidP="007610E0">
      <w:pPr>
        <w:spacing w:line="360" w:lineRule="auto"/>
        <w:jc w:val="both"/>
        <w:rPr>
          <w:rFonts w:ascii="Cambria" w:hAnsi="Cambria"/>
        </w:rPr>
      </w:pPr>
      <w:r w:rsidRPr="008E5917">
        <w:rPr>
          <w:rFonts w:ascii="Cambria" w:hAnsi="Cambria"/>
        </w:rPr>
        <w:t xml:space="preserve">This paper is the product of a research carried out in the process of reforming the </w:t>
      </w:r>
      <w:r w:rsidRPr="00125003">
        <w:rPr>
          <w:rFonts w:ascii="Cambria" w:hAnsi="Cambria"/>
          <w:i/>
        </w:rPr>
        <w:t>Civil Status Act</w:t>
      </w:r>
      <w:r w:rsidRPr="008E5917">
        <w:rPr>
          <w:rFonts w:ascii="Cambria" w:hAnsi="Cambria"/>
        </w:rPr>
        <w:t xml:space="preserve"> </w:t>
      </w:r>
      <w:r w:rsidRPr="00125003">
        <w:rPr>
          <w:rFonts w:ascii="Cambria" w:hAnsi="Cambria"/>
          <w:i/>
        </w:rPr>
        <w:t>2014</w:t>
      </w:r>
      <w:r>
        <w:rPr>
          <w:rStyle w:val="FootnoteReference"/>
          <w:rFonts w:ascii="Cambria" w:hAnsi="Cambria"/>
          <w:i/>
        </w:rPr>
        <w:footnoteReference w:id="2"/>
      </w:r>
      <w:r>
        <w:rPr>
          <w:rFonts w:ascii="Cambria" w:hAnsi="Cambria"/>
        </w:rPr>
        <w:t xml:space="preserve"> </w:t>
      </w:r>
      <w:r w:rsidRPr="008E5917">
        <w:rPr>
          <w:rFonts w:ascii="Cambria" w:hAnsi="Cambria"/>
        </w:rPr>
        <w:t xml:space="preserve">of Vanuatu.  Hence why, the </w:t>
      </w:r>
      <w:r w:rsidRPr="008E5917">
        <w:rPr>
          <w:rFonts w:ascii="Cambria" w:hAnsi="Cambria"/>
          <w:i/>
        </w:rPr>
        <w:t>Marriage Act</w:t>
      </w:r>
      <w:r w:rsidRPr="008E5917">
        <w:rPr>
          <w:rFonts w:ascii="Cambria" w:hAnsi="Cambria"/>
        </w:rPr>
        <w:t xml:space="preserve"> [CAP 60] is also looked at. It </w:t>
      </w:r>
      <w:r w:rsidRPr="008E5917">
        <w:rPr>
          <w:rFonts w:ascii="Cambria" w:hAnsi="Cambria"/>
        </w:rPr>
        <w:lastRenderedPageBreak/>
        <w:t xml:space="preserve">is timely that the provision of the </w:t>
      </w:r>
      <w:r w:rsidR="00953863">
        <w:rPr>
          <w:rFonts w:ascii="Cambria" w:hAnsi="Cambria"/>
          <w:i/>
        </w:rPr>
        <w:t>Civil St</w:t>
      </w:r>
      <w:r w:rsidRPr="008E5917">
        <w:rPr>
          <w:rFonts w:ascii="Cambria" w:hAnsi="Cambria"/>
          <w:i/>
        </w:rPr>
        <w:t>atus Act</w:t>
      </w:r>
      <w:r w:rsidRPr="008E5917">
        <w:rPr>
          <w:rFonts w:ascii="Cambria" w:hAnsi="Cambria"/>
        </w:rPr>
        <w:t xml:space="preserve"> and the </w:t>
      </w:r>
      <w:r w:rsidRPr="008E5917">
        <w:rPr>
          <w:rFonts w:ascii="Cambria" w:hAnsi="Cambria"/>
          <w:i/>
        </w:rPr>
        <w:t>Marriage Act</w:t>
      </w:r>
      <w:r w:rsidRPr="008E5917">
        <w:rPr>
          <w:rFonts w:ascii="Cambria" w:hAnsi="Cambria"/>
        </w:rPr>
        <w:t xml:space="preserve"> undergo a review in order for the terms and provisions of one Act corresponds the other. A thorough discussion of the issues in relation to the </w:t>
      </w:r>
      <w:r w:rsidRPr="008E5917">
        <w:rPr>
          <w:rFonts w:ascii="Cambria" w:hAnsi="Cambria"/>
          <w:i/>
        </w:rPr>
        <w:t>Marriage Act</w:t>
      </w:r>
      <w:r w:rsidRPr="008E5917">
        <w:rPr>
          <w:rFonts w:ascii="Cambria" w:hAnsi="Cambria"/>
          <w:b/>
          <w:i/>
        </w:rPr>
        <w:t xml:space="preserve"> </w:t>
      </w:r>
      <w:r w:rsidRPr="008E5917">
        <w:rPr>
          <w:rFonts w:ascii="Cambria" w:hAnsi="Cambria"/>
        </w:rPr>
        <w:t>[CAP 60] is provided in this paper in order for proper recommendation to be made.</w:t>
      </w:r>
    </w:p>
    <w:p w:rsidR="00620BF6" w:rsidRPr="008E5917" w:rsidRDefault="00620BF6" w:rsidP="007610E0">
      <w:pPr>
        <w:spacing w:line="360" w:lineRule="auto"/>
        <w:jc w:val="both"/>
        <w:rPr>
          <w:rFonts w:ascii="Cambria" w:hAnsi="Cambria"/>
        </w:rPr>
      </w:pPr>
    </w:p>
    <w:p w:rsidR="00620BF6" w:rsidRPr="008E5917" w:rsidRDefault="00620BF6" w:rsidP="007610E0">
      <w:pPr>
        <w:spacing w:line="360" w:lineRule="auto"/>
        <w:jc w:val="both"/>
        <w:rPr>
          <w:rFonts w:ascii="Cambria" w:hAnsi="Cambria"/>
        </w:rPr>
      </w:pPr>
    </w:p>
    <w:p w:rsidR="00620BF6" w:rsidRPr="008E5917" w:rsidRDefault="00620BF6" w:rsidP="007610E0">
      <w:pPr>
        <w:spacing w:line="360" w:lineRule="auto"/>
        <w:jc w:val="both"/>
        <w:rPr>
          <w:rFonts w:ascii="Cambria" w:hAnsi="Cambria"/>
        </w:rPr>
      </w:pPr>
    </w:p>
    <w:p w:rsidR="00620BF6" w:rsidRPr="008E5917" w:rsidRDefault="00620BF6" w:rsidP="007610E0">
      <w:pPr>
        <w:spacing w:line="360" w:lineRule="auto"/>
        <w:jc w:val="both"/>
        <w:rPr>
          <w:rFonts w:ascii="Cambria" w:hAnsi="Cambria"/>
        </w:rPr>
      </w:pPr>
    </w:p>
    <w:p w:rsidR="00620BF6" w:rsidRPr="008E5917" w:rsidRDefault="00620BF6" w:rsidP="007610E0">
      <w:pPr>
        <w:spacing w:line="360" w:lineRule="auto"/>
        <w:jc w:val="both"/>
        <w:rPr>
          <w:rFonts w:ascii="Cambria" w:hAnsi="Cambria"/>
        </w:rPr>
      </w:pPr>
    </w:p>
    <w:p w:rsidR="00620BF6" w:rsidRPr="008E5917" w:rsidRDefault="00620BF6" w:rsidP="007610E0">
      <w:pPr>
        <w:spacing w:line="360" w:lineRule="auto"/>
        <w:jc w:val="both"/>
        <w:rPr>
          <w:rFonts w:ascii="Cambria" w:hAnsi="Cambria"/>
        </w:rPr>
      </w:pPr>
    </w:p>
    <w:p w:rsidR="00620BF6" w:rsidRPr="008E5917" w:rsidRDefault="00620BF6" w:rsidP="007610E0">
      <w:pPr>
        <w:spacing w:line="360" w:lineRule="auto"/>
        <w:jc w:val="both"/>
        <w:rPr>
          <w:rFonts w:ascii="Cambria" w:hAnsi="Cambria"/>
          <w:u w:val="single"/>
        </w:rPr>
      </w:pPr>
    </w:p>
    <w:p w:rsidR="00620BF6" w:rsidRPr="008E5917" w:rsidRDefault="00620BF6" w:rsidP="007610E0">
      <w:pPr>
        <w:spacing w:line="360" w:lineRule="auto"/>
        <w:jc w:val="both"/>
        <w:rPr>
          <w:rFonts w:ascii="Cambria" w:hAnsi="Cambria"/>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Pr="008E5917" w:rsidRDefault="00620BF6" w:rsidP="007610E0">
      <w:pPr>
        <w:spacing w:line="360" w:lineRule="auto"/>
        <w:jc w:val="both"/>
        <w:rPr>
          <w:rFonts w:ascii="Calibri" w:hAnsi="Calibri" w:cs="Calibri"/>
          <w:b/>
          <w:u w:val="single"/>
        </w:rPr>
      </w:pPr>
    </w:p>
    <w:p w:rsidR="00620BF6" w:rsidRDefault="00620BF6" w:rsidP="007610E0">
      <w:pPr>
        <w:pStyle w:val="ListParagraph"/>
        <w:spacing w:line="360" w:lineRule="auto"/>
        <w:ind w:left="360"/>
        <w:jc w:val="both"/>
        <w:rPr>
          <w:rFonts w:cs="Calibri"/>
          <w:b/>
          <w:sz w:val="28"/>
          <w:szCs w:val="28"/>
          <w:u w:val="single"/>
        </w:rPr>
      </w:pPr>
    </w:p>
    <w:p w:rsidR="00620BF6" w:rsidRDefault="00620BF6" w:rsidP="007610E0">
      <w:pPr>
        <w:pStyle w:val="ListParagraph"/>
        <w:spacing w:line="360" w:lineRule="auto"/>
        <w:ind w:left="360"/>
        <w:jc w:val="both"/>
        <w:rPr>
          <w:rFonts w:cs="Calibri"/>
          <w:b/>
          <w:sz w:val="28"/>
          <w:szCs w:val="28"/>
          <w:u w:val="single"/>
        </w:rPr>
      </w:pPr>
    </w:p>
    <w:p w:rsidR="00620BF6" w:rsidRPr="008E5917" w:rsidRDefault="00620BF6" w:rsidP="007610E0">
      <w:pPr>
        <w:pStyle w:val="ListParagraph"/>
        <w:spacing w:line="360" w:lineRule="auto"/>
        <w:ind w:left="360"/>
        <w:jc w:val="both"/>
        <w:rPr>
          <w:rFonts w:cs="Calibri"/>
          <w:b/>
          <w:sz w:val="28"/>
          <w:szCs w:val="28"/>
          <w:u w:val="single"/>
        </w:rPr>
      </w:pPr>
      <w:r w:rsidRPr="008E5917">
        <w:rPr>
          <w:rFonts w:cs="Calibri"/>
          <w:b/>
          <w:sz w:val="28"/>
          <w:szCs w:val="28"/>
          <w:u w:val="single"/>
        </w:rPr>
        <w:lastRenderedPageBreak/>
        <w:t>Issue One: Interpretation of terms</w:t>
      </w:r>
    </w:p>
    <w:p w:rsidR="00620BF6" w:rsidRPr="008E5917" w:rsidRDefault="001419BB" w:rsidP="007610E0">
      <w:pPr>
        <w:pStyle w:val="Style1"/>
        <w:spacing w:line="360" w:lineRule="auto"/>
        <w:ind w:left="284" w:firstLine="0"/>
        <w:jc w:val="both"/>
        <w:rPr>
          <w:rFonts w:ascii="Calibri" w:hAnsi="Calibri" w:cs="Calibri"/>
          <w:sz w:val="24"/>
          <w:szCs w:val="24"/>
        </w:rPr>
      </w:pPr>
      <w:r w:rsidRPr="001419BB">
        <w:rPr>
          <w:noProof/>
        </w:rPr>
        <w:pict>
          <v:shapetype id="_x0000_t202" coordsize="21600,21600" o:spt="202" path="m,l,21600r21600,l21600,xe">
            <v:stroke joinstyle="miter"/>
            <v:path gradientshapeok="t" o:connecttype="rect"/>
          </v:shapetype>
          <v:shape id="Text Box 2" o:spid="_x0000_s1026" type="#_x0000_t202" alt="Narrow horizontal" style="position:absolute;left:0;text-align:left;margin-left:6.75pt;margin-top:186.75pt;width:177.15pt;height:212.25pt;z-index:-251657216;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wrapcoords="-92 -76 -92 21753 21692 21753 21692 -76 -92 -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YmOgMAAJ8GAAAOAAAAZHJzL2Uyb0RvYy54bWysVVFv2jAQfp+0/2D5nRJCSAE1VJDQadLW&#10;TmunPRvHSaw5dmYbQjvtv+/sBAptH6ZpPES+xHf3fXf3HVfX+1qgHdOGK5ng0UWAEZNU5VyWCf72&#10;cDOYYmQskTkRSrIEPzKDrxfv3121zZyFqlIiZxpBEGnmbZPgytpmPhwaWrGamAvVMAkfC6VrYsHU&#10;5TDXpIXotRiGQRAPW6XzRivKjIG3WfcRL3z8omDU3hWFYRaJBAM265/aPzfuOVxckXmpSVNx2sMg&#10;/4CiJlxC0mOojFiCtpq/ClVzqpVRhb2gqh6qouCUeQ7AZhS8YHNfkYZ5LlAc0xzLZP5fWHq7+6IR&#10;zxMcYiRJDS16YHuLVmqP4E3ODIVq3RKtVYsqpfmTkpYIV7e2MXNwv28ggN2DA/Tf18A0nxT9YZBU&#10;aUVkyZbOuWIkB9wj5zk8ce3iGBdk035WOQAgW6t8oH2ha1dUKBOC6NC/x2PPHEgKL8Mwmk2DCUYU&#10;voXxbDK5nPgcZH5wb7SxH5iqkTskWMNQ+PBk98lYB4fMD1f6FuY3XAiklf3ObeW7cOBWGvDxtwxq&#10;FBAKOsq63KRCox2BOUujVTa77EGU5vT2eBIEfZFOPbIsm6XjNz1Ggfu9TrJer9N1V02YOkgCLI7g&#10;BJcIKp/gSdS5I0OJYNDlo4cmnqQDJyRq4Ut4CXkQESUImVrdpVSCH++ZU8hpmMWzVQ/ZnF6ruQVJ&#10;C14neNpl9yJzA7CWuT9bwkV3BtRCOhDMi7UvrtpCiPsqb9FGbPVXAsA9ERhI7loYTsczWCw5h9kc&#10;T4M4gHKfIH/RuTeqF63jUTjtpkA0FekaB82BEnQT0ZP1dT3C8dYZUhjDHrMbSK/4X5NxHAWzMB4s&#10;l9nlIIqy6WC1glOarmfReBRHk3X62+UeRXNTkVy1dxtDt5rlhw00iv5O4f0u7HaH30EdkUOXAVMH&#10;uUfphee01qnO7jd7YOvUuFH5I0gQRt7rDDY6HEDvTxi1sB0TbH5uiWYYiY8Spj4Mp7GbFntm6TNr&#10;c2YRSSFcgi00yh9TCxaE2DaalxVk63Qh1RLkX3AvzGdkQMMZsAU9oX5juzV7avtbz/8riz8AAAD/&#10;/wMAUEsDBBQABgAIAAAAIQDH7yuX4AAAAAoBAAAPAAAAZHJzL2Rvd25yZXYueG1sTI9NS8NAEIbv&#10;gv9hGcGb3Wi0qTGbUgQFpYgmevC2zY7Z0OxsyG7b+O87PeltXubh/SiWk+vFHsfQeVJwPUtAIDXe&#10;dNQq+KyfrhYgQtRkdO8JFfxigGV5flbo3PgDfeC+iq1gEwq5VmBjHHIpQ2PR6TDzAxL/fvzodGQ5&#10;ttKM+sDmrpc3STKXTnfECVYP+Gix2VY7p2C9at9sv31+v11/17V7fammr7RS6vJiWj2AiDjFPxhO&#10;9bk6lNxp43dkguhZp3dMKkiz08FAOs94y0ZBdr9IQJaF/D+hPAIAAP//AwBQSwECLQAUAAYACAAA&#10;ACEAtoM4kv4AAADhAQAAEwAAAAAAAAAAAAAAAAAAAAAAW0NvbnRlbnRfVHlwZXNdLnhtbFBLAQIt&#10;ABQABgAIAAAAIQA4/SH/1gAAAJQBAAALAAAAAAAAAAAAAAAAAC8BAABfcmVscy8ucmVsc1BLAQIt&#10;ABQABgAIAAAAIQBrJzYmOgMAAJ8GAAAOAAAAAAAAAAAAAAAAAC4CAABkcnMvZTJvRG9jLnhtbFBL&#10;AQItABQABgAIAAAAIQDH7yuX4AAAAAoBAAAPAAAAAAAAAAAAAAAAAJQFAABkcnMvZG93bnJldi54&#10;bWxQSwUGAAAAAAQABADzAAAAoQYAAAAA&#10;" o:allowincell="f" fillcolor="#c4bd97" strokecolor="#c2d69b" strokeweight="1pt">
            <v:fill color2="#eeece1" rotate="t" colors="0 #c4bd97;22938f #ddd9c3;1 #eeece1" focus="100%" type="gradient"/>
            <v:shadow on="t" color="#4e6128" opacity=".5" obscured="t" offset="1pt"/>
            <v:textbox inset="18pt,18pt,18pt,18pt">
              <w:txbxContent>
                <w:p w:rsidR="000D373E" w:rsidRPr="00206DD1" w:rsidRDefault="000D373E" w:rsidP="00620BF6">
                  <w:pPr>
                    <w:pBdr>
                      <w:top w:val="thinThickSmallGap" w:sz="36" w:space="0" w:color="622423"/>
                      <w:bottom w:val="thickThinSmallGap" w:sz="36" w:space="0" w:color="622423"/>
                    </w:pBdr>
                    <w:spacing w:after="160"/>
                    <w:rPr>
                      <w:rFonts w:ascii="Cambria" w:hAnsi="Cambria"/>
                      <w:i/>
                      <w:iCs/>
                      <w:sz w:val="8"/>
                      <w:szCs w:val="20"/>
                    </w:rPr>
                  </w:pPr>
                </w:p>
                <w:p w:rsidR="000D373E" w:rsidRPr="00206DD1" w:rsidRDefault="000D373E" w:rsidP="00620BF6">
                  <w:pPr>
                    <w:pBdr>
                      <w:top w:val="thinThickSmallGap" w:sz="36" w:space="0" w:color="622423"/>
                      <w:bottom w:val="thickThinSmallGap" w:sz="36" w:space="0" w:color="622423"/>
                    </w:pBdr>
                    <w:spacing w:after="160"/>
                    <w:rPr>
                      <w:rFonts w:ascii="Cambria" w:hAnsi="Cambria"/>
                      <w:i/>
                      <w:iCs/>
                      <w:sz w:val="20"/>
                      <w:szCs w:val="20"/>
                    </w:rPr>
                  </w:pPr>
                  <w:proofErr w:type="gramStart"/>
                  <w:r>
                    <w:rPr>
                      <w:rFonts w:ascii="Cambria" w:hAnsi="Cambria"/>
                      <w:i/>
                      <w:iCs/>
                      <w:sz w:val="20"/>
                      <w:szCs w:val="20"/>
                    </w:rPr>
                    <w:t>a)</w:t>
                  </w:r>
                  <w:proofErr w:type="gramEnd"/>
                  <w:r>
                    <w:rPr>
                      <w:rFonts w:ascii="Cambria" w:hAnsi="Cambria"/>
                      <w:i/>
                      <w:iCs/>
                      <w:sz w:val="20"/>
                      <w:szCs w:val="20"/>
                    </w:rPr>
                    <w:t>S</w:t>
                  </w:r>
                  <w:r w:rsidRPr="00206DD1">
                    <w:rPr>
                      <w:rFonts w:ascii="Cambria" w:hAnsi="Cambria"/>
                      <w:i/>
                      <w:iCs/>
                      <w:sz w:val="20"/>
                      <w:szCs w:val="20"/>
                    </w:rPr>
                    <w:t>hould the Act be amended in order for these terms to be changed to suit the current circumstances?</w:t>
                  </w:r>
                </w:p>
                <w:p w:rsidR="000D373E" w:rsidRPr="00206DD1" w:rsidRDefault="000D373E" w:rsidP="00620BF6">
                  <w:pPr>
                    <w:pBdr>
                      <w:top w:val="thinThickSmallGap" w:sz="36" w:space="0" w:color="622423"/>
                      <w:bottom w:val="thickThinSmallGap" w:sz="36" w:space="0" w:color="622423"/>
                    </w:pBdr>
                    <w:spacing w:after="160"/>
                    <w:rPr>
                      <w:rFonts w:ascii="Cambria" w:hAnsi="Cambria"/>
                      <w:i/>
                      <w:iCs/>
                      <w:sz w:val="20"/>
                      <w:szCs w:val="20"/>
                    </w:rPr>
                  </w:pPr>
                  <w:r>
                    <w:rPr>
                      <w:rFonts w:ascii="Cambria" w:hAnsi="Cambria"/>
                      <w:i/>
                      <w:iCs/>
                      <w:sz w:val="20"/>
                      <w:szCs w:val="20"/>
                    </w:rPr>
                    <w:t xml:space="preserve">b) </w:t>
                  </w:r>
                  <w:r w:rsidRPr="00206DD1">
                    <w:rPr>
                      <w:rFonts w:ascii="Cambria" w:hAnsi="Cambria"/>
                      <w:i/>
                      <w:iCs/>
                      <w:sz w:val="20"/>
                      <w:szCs w:val="20"/>
                    </w:rPr>
                    <w:t>Should the terms in the marriage act also be amended to be consistent with other laws?</w:t>
                  </w:r>
                </w:p>
                <w:p w:rsidR="000D373E" w:rsidRPr="00206DD1" w:rsidRDefault="000D373E" w:rsidP="00620BF6">
                  <w:pPr>
                    <w:pBdr>
                      <w:top w:val="thinThickSmallGap" w:sz="36" w:space="0" w:color="622423"/>
                      <w:bottom w:val="thickThinSmallGap" w:sz="36" w:space="0" w:color="622423"/>
                    </w:pBdr>
                    <w:spacing w:after="160"/>
                    <w:rPr>
                      <w:rFonts w:ascii="Cambria" w:hAnsi="Cambria"/>
                      <w:i/>
                      <w:iCs/>
                      <w:sz w:val="20"/>
                      <w:szCs w:val="20"/>
                    </w:rPr>
                  </w:pPr>
                  <w:r>
                    <w:rPr>
                      <w:rFonts w:ascii="Cambria" w:hAnsi="Cambria"/>
                      <w:i/>
                      <w:iCs/>
                      <w:sz w:val="20"/>
                      <w:szCs w:val="20"/>
                    </w:rPr>
                    <w:t xml:space="preserve">c) </w:t>
                  </w:r>
                  <w:r w:rsidRPr="00206DD1">
                    <w:rPr>
                      <w:rFonts w:ascii="Cambria" w:hAnsi="Cambria"/>
                      <w:i/>
                      <w:iCs/>
                      <w:sz w:val="20"/>
                      <w:szCs w:val="20"/>
                    </w:rPr>
                    <w:t>Also should the term “home affairs” be amended and changed to “internal affairs”?</w:t>
                  </w:r>
                </w:p>
                <w:p w:rsidR="000D373E" w:rsidRPr="00206DD1" w:rsidRDefault="000D373E" w:rsidP="00620BF6">
                  <w:pPr>
                    <w:pBdr>
                      <w:top w:val="thinThickSmallGap" w:sz="36" w:space="0" w:color="622423"/>
                      <w:bottom w:val="thickThinSmallGap" w:sz="36" w:space="0" w:color="622423"/>
                    </w:pBdr>
                    <w:spacing w:after="160"/>
                    <w:rPr>
                      <w:rFonts w:ascii="Cambria" w:hAnsi="Cambria"/>
                      <w:i/>
                      <w:iCs/>
                      <w:sz w:val="20"/>
                      <w:szCs w:val="20"/>
                    </w:rPr>
                  </w:pPr>
                </w:p>
              </w:txbxContent>
            </v:textbox>
            <w10:wrap type="tight" anchorx="page" anchory="margin"/>
          </v:shape>
        </w:pict>
      </w:r>
      <w:r w:rsidR="00620BF6" w:rsidRPr="008E5917">
        <w:rPr>
          <w:rFonts w:ascii="Calibri" w:hAnsi="Calibri" w:cs="Calibri"/>
          <w:sz w:val="24"/>
          <w:szCs w:val="24"/>
        </w:rPr>
        <w:t xml:space="preserve">Some important terms are not interpreted clearly in the current </w:t>
      </w:r>
      <w:r w:rsidR="00620BF6" w:rsidRPr="008E5917">
        <w:rPr>
          <w:rFonts w:ascii="Calibri" w:hAnsi="Calibri" w:cs="Calibri"/>
          <w:i/>
          <w:sz w:val="24"/>
          <w:szCs w:val="24"/>
        </w:rPr>
        <w:t>Marriage Act</w:t>
      </w:r>
      <w:r w:rsidR="00620BF6" w:rsidRPr="008E5917">
        <w:rPr>
          <w:rFonts w:ascii="Calibri" w:hAnsi="Calibri" w:cs="Calibri"/>
          <w:b/>
          <w:i/>
          <w:sz w:val="24"/>
          <w:szCs w:val="24"/>
        </w:rPr>
        <w:t xml:space="preserve"> </w:t>
      </w:r>
      <w:r w:rsidR="00620BF6" w:rsidRPr="008E5917">
        <w:rPr>
          <w:rFonts w:ascii="Calibri" w:hAnsi="Calibri" w:cs="Calibri"/>
          <w:sz w:val="24"/>
          <w:szCs w:val="24"/>
        </w:rPr>
        <w:t xml:space="preserve">[CAP 60]. These terms include district registrars, home affairs, a minister of religion and the three different types of marriage that is recognized by the Act which are civil, custom and church marriage. Under this chapter, issues concerning these terms are stated after relevant information is provided for each of these term.    </w:t>
      </w:r>
    </w:p>
    <w:p w:rsidR="00620BF6" w:rsidRPr="008E5917" w:rsidRDefault="00620BF6" w:rsidP="007610E0">
      <w:pPr>
        <w:pStyle w:val="Style1"/>
        <w:spacing w:line="360" w:lineRule="auto"/>
        <w:ind w:left="284" w:firstLine="0"/>
        <w:jc w:val="both"/>
        <w:rPr>
          <w:rFonts w:ascii="Calibri" w:hAnsi="Calibri" w:cs="Calibri"/>
          <w:sz w:val="24"/>
          <w:szCs w:val="24"/>
        </w:rPr>
      </w:pPr>
    </w:p>
    <w:p w:rsidR="00620BF6" w:rsidRPr="008E5917" w:rsidRDefault="00620BF6" w:rsidP="007610E0">
      <w:pPr>
        <w:pStyle w:val="Style1"/>
        <w:spacing w:line="360" w:lineRule="auto"/>
        <w:ind w:left="284" w:firstLine="0"/>
        <w:jc w:val="both"/>
        <w:rPr>
          <w:rFonts w:ascii="Calibri" w:hAnsi="Calibri" w:cs="Calibri"/>
          <w:sz w:val="24"/>
          <w:szCs w:val="24"/>
        </w:rPr>
      </w:pPr>
      <w:r w:rsidRPr="008E5917">
        <w:rPr>
          <w:rFonts w:ascii="Calibri" w:hAnsi="Calibri" w:cs="Calibri"/>
          <w:sz w:val="24"/>
          <w:szCs w:val="24"/>
        </w:rPr>
        <w:t xml:space="preserve">To begin with, the terms “district registrar” and “home affairs” are rather outdated. The act came into existence nine years prior to independence which means that some of the terms that are used in the Act suited the circumstances before Vanuatu’s independence and the circumstances a few years after independence. These days, some of these terms are no longer in use. For instance, the “District registrar” and “home affairs” are outdated as what used to be “districts” are now termed “provinces” while the term “home affair” has not been changed to “internal affairs” in Vanuatu. </w:t>
      </w:r>
    </w:p>
    <w:p w:rsidR="00620BF6" w:rsidRPr="008E5917" w:rsidRDefault="00620BF6" w:rsidP="007610E0">
      <w:pPr>
        <w:pStyle w:val="Style1"/>
        <w:spacing w:line="360" w:lineRule="auto"/>
        <w:ind w:left="284" w:firstLine="0"/>
        <w:jc w:val="both"/>
        <w:rPr>
          <w:rFonts w:ascii="Calibri" w:hAnsi="Calibri" w:cs="Calibri"/>
          <w:sz w:val="24"/>
          <w:szCs w:val="24"/>
        </w:rPr>
      </w:pPr>
    </w:p>
    <w:p w:rsidR="00620BF6" w:rsidRPr="008E5917" w:rsidRDefault="00620BF6" w:rsidP="007610E0">
      <w:pPr>
        <w:pStyle w:val="Style1"/>
        <w:spacing w:line="360" w:lineRule="auto"/>
        <w:ind w:left="284" w:firstLine="0"/>
        <w:jc w:val="both"/>
        <w:rPr>
          <w:rFonts w:ascii="Calibri" w:hAnsi="Calibri" w:cs="Calibri"/>
          <w:sz w:val="24"/>
          <w:szCs w:val="24"/>
        </w:rPr>
      </w:pPr>
      <w:r w:rsidRPr="008E5917">
        <w:rPr>
          <w:rFonts w:ascii="Calibri" w:hAnsi="Calibri" w:cs="Calibri"/>
          <w:sz w:val="24"/>
          <w:szCs w:val="24"/>
        </w:rPr>
        <w:t>Although the Act does not expressly define the term “Civil marriage,” it means a valid marriage of two people who willingly consented to the marriage and it is celebrated before a district registrar in the district where the district registrar and the parties of the marriage are located. It is not necessarily celebrated before a church minister or according to a custom.</w:t>
      </w:r>
      <w:r w:rsidRPr="008E5917">
        <w:rPr>
          <w:rStyle w:val="FootnoteReference"/>
          <w:rFonts w:ascii="Calibri" w:hAnsi="Calibri" w:cs="Calibri"/>
          <w:sz w:val="24"/>
          <w:szCs w:val="24"/>
        </w:rPr>
        <w:footnoteReference w:id="3"/>
      </w:r>
    </w:p>
    <w:p w:rsidR="00620BF6" w:rsidRPr="008E5917" w:rsidRDefault="00620BF6" w:rsidP="007610E0">
      <w:pPr>
        <w:pStyle w:val="Style1"/>
        <w:spacing w:line="360" w:lineRule="auto"/>
        <w:ind w:left="284" w:firstLine="0"/>
        <w:jc w:val="both"/>
        <w:rPr>
          <w:rFonts w:ascii="Calibri" w:hAnsi="Calibri" w:cs="Calibri"/>
          <w:sz w:val="24"/>
          <w:szCs w:val="24"/>
        </w:rPr>
      </w:pPr>
    </w:p>
    <w:p w:rsidR="00620BF6" w:rsidRPr="008E5917" w:rsidRDefault="00620BF6" w:rsidP="007610E0">
      <w:pPr>
        <w:pStyle w:val="Style1"/>
        <w:spacing w:line="360" w:lineRule="auto"/>
        <w:ind w:left="284" w:firstLine="0"/>
        <w:jc w:val="both"/>
        <w:rPr>
          <w:rFonts w:ascii="Calibri" w:hAnsi="Calibri" w:cs="Calibri"/>
          <w:sz w:val="24"/>
          <w:szCs w:val="24"/>
        </w:rPr>
      </w:pPr>
      <w:r w:rsidRPr="008E5917">
        <w:rPr>
          <w:rFonts w:ascii="Calibri" w:hAnsi="Calibri" w:cs="Calibri"/>
          <w:sz w:val="24"/>
          <w:szCs w:val="24"/>
        </w:rPr>
        <w:t xml:space="preserve">Then there is the “custom marriage” which is interpreted as marriage that is celebrated in accordance with custom prevailing in the tribe or group to which the parties of the marriage belong. In this category of marriage, the parties to the marriage may not willingly consent to the marriage. This special event is practiced differently from place to place. </w:t>
      </w:r>
      <w:r w:rsidRPr="008E5917">
        <w:rPr>
          <w:rStyle w:val="FootnoteReference"/>
          <w:rFonts w:ascii="Calibri" w:hAnsi="Calibri" w:cs="Calibri"/>
          <w:sz w:val="24"/>
          <w:szCs w:val="24"/>
        </w:rPr>
        <w:footnoteReference w:id="4"/>
      </w:r>
    </w:p>
    <w:p w:rsidR="00620BF6" w:rsidRPr="008E5917" w:rsidRDefault="00620BF6" w:rsidP="007610E0">
      <w:pPr>
        <w:pStyle w:val="Style1"/>
        <w:spacing w:line="360" w:lineRule="auto"/>
        <w:ind w:left="284" w:firstLine="0"/>
        <w:jc w:val="both"/>
        <w:rPr>
          <w:rFonts w:ascii="Calibri" w:hAnsi="Calibri" w:cs="Calibri"/>
          <w:sz w:val="24"/>
          <w:szCs w:val="24"/>
        </w:rPr>
      </w:pPr>
    </w:p>
    <w:p w:rsidR="00620BF6" w:rsidRPr="008E5917" w:rsidRDefault="001419BB" w:rsidP="007610E0">
      <w:pPr>
        <w:pStyle w:val="Style1"/>
        <w:spacing w:line="360" w:lineRule="auto"/>
        <w:ind w:left="284" w:firstLine="0"/>
        <w:jc w:val="both"/>
        <w:rPr>
          <w:rFonts w:ascii="Calibri" w:hAnsi="Calibri" w:cs="Calibri"/>
          <w:sz w:val="24"/>
          <w:szCs w:val="24"/>
        </w:rPr>
      </w:pPr>
      <w:r w:rsidRPr="001419BB">
        <w:rPr>
          <w:rFonts w:asciiTheme="majorHAnsi" w:hAnsiTheme="majorHAnsi"/>
          <w:noProof/>
          <w:sz w:val="20"/>
          <w:szCs w:val="20"/>
        </w:rPr>
        <w:lastRenderedPageBreak/>
        <w:pict>
          <v:shape id="Text Box 395" o:spid="_x0000_s1027" type="#_x0000_t202" alt="Narrow horizontal" style="position:absolute;left:0;text-align:left;margin-left:394.5pt;margin-top:-27.75pt;width:174pt;height:173.25pt;z-index:-251651072;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wrapcoords="-92 -94 -92 21506 21692 21506 21692 -94 -92 -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g7VQMAAH4HAAAOAAAAZHJzL2Uyb0RvYy54bWysVV1v2zYUfR+w/0DoPbHkr8RGnCK222FA&#10;P4alw56vKUoiRpEaSUdOi/73HZKyG7d5yIr6wRAvxcNzDw+Pbl4dWsUehHXS6FVWXOYZE5qbUup6&#10;lf318c3FdcacJ12SMlqsskfhsle3v/5y03dLMTaNUaWwDCDaLftulTXed8vRyPFGtOQuTSc0Jitj&#10;W/IY2npUWuqB3qrROM/no97YsrOGC+dQ3abJ7DbiV5Xg/kNVOeGZWmXg5uO/jf+78D+6vaFlbalr&#10;JB9o0A+waElqbHqC2pIntrfyO6hWcmucqfwlN+3IVJXkIvaAbor8m27uG+pE7AXiuO4kk/t5sPz9&#10;wx+WyXKVzTKmqcURfRQHz9bmwCYL1ErhOPR6T9aanjXGyk9Ge1JBub5zSwDcd4DwByyBA6IKrntr&#10;+D+OabNpSNfiLixuBJVgXoSVoydLE44LILv+nSlBgfbeRKBDZdsgK4RiQMcJPp5OLdDkKI7H+eI6&#10;xxTHHAb5+GoW96DlcXlnnf9NmJaFh1VmYYsITw9vnQ90aHl8ZTjE8o1Uilnj/5a+iedw7K12WBPf&#10;cqwzaChPLdt6t1GWPRCctliv17NFrHupfSrOcvyS4Rx5NJrKk1COdbBwCSUyqt3TXSZh+Qt3mlwN&#10;iAD8/zsVgc9LtyoirXiLzrY6NftMUyidRFRSMzgE4s5xcmFf5jgpAUMmo8QrFU8jqKE06yHvbAxn&#10;ckJeVIo8HtsOC5yuM0aqRhBxb5NWRsnT4kHc747INVSKofp8O0V+rH/TjnuKHyy0JdckqDg1+FDp&#10;QF7EPBrcY/Ze2Pum7NlO7e2fBP7T1H8pg0ejGrh+EpdvFmcgzbkfnzmjKGGqk+oaGiyG6/Gcw04c&#10;ot/O6OFyDUTDNYtJ9nk2mU/zxXh+cXe3vbqYTrfXF+s1njab14vppJhPZ683X4LsxXQZNDX9h53j&#10;eyvKY7IW05cl15DxKRNjtqZGjpYAp0R5YBnjJCRIyhJ/2B1ipsX3Q9TsTPmIfIF+MUTwwcIDwuxT&#10;xnqEP7zz756syJj6XeNKj8fX82BFfzayZ6Pd2Yg0B9wqgxnT48ZjBIh9Z2XdYLeUjNrcIdsqGVPn&#10;KzN0EwYI+XT10wcpfEWejuNbXz+bt/8BAAD//wMAUEsDBBQABgAIAAAAIQCXpzYH4AAAAAwBAAAP&#10;AAAAZHJzL2Rvd25yZXYueG1sTI/BTsMwEETvSPyDtUjcWidBoWmaTYUQCMINg3p24iWOiO0odtvw&#10;97gnOM7OaPZNtV/MyE40+8FZhHSdACPbOTXYHuHz43lVAPNBWiVHZwnhhzzs6+urSpbKne07nUTo&#10;WSyxvpQIOoSp5Nx3moz0azeRjd6Xm40MUc49V7M8x3Iz8ixJ7rmRg40ftJzoUVP3LY4GgXirngoh&#10;DiLzb3p4bZqXoW0Qb2+Whx2wQEv4C8MFP6JDHZlad7TKsxFhU2zjloCwyvMc2CWR3m3iqUXItmkC&#10;vK74/xH1LwAAAP//AwBQSwECLQAUAAYACAAAACEAtoM4kv4AAADhAQAAEwAAAAAAAAAAAAAAAAAA&#10;AAAAW0NvbnRlbnRfVHlwZXNdLnhtbFBLAQItABQABgAIAAAAIQA4/SH/1gAAAJQBAAALAAAAAAAA&#10;AAAAAAAAAC8BAABfcmVscy8ucmVsc1BLAQItABQABgAIAAAAIQAtP8g7VQMAAH4HAAAOAAAAAAAA&#10;AAAAAAAAAC4CAABkcnMvZTJvRG9jLnhtbFBLAQItABQABgAIAAAAIQCXpzYH4AAAAAwBAAAPAAAA&#10;AAAAAAAAAAAAAK8FAABkcnMvZG93bnJldi54bWxQSwUGAAAAAAQABADzAAAAvAYAAAAA&#10;" o:allowincell="f" fillcolor="#dafda7" strokecolor="#98b954">
            <v:fill color2="#f5ffe6" rotate="t" angle="180" colors="0 #dafda7;22938f #e4fdc2;1 #f5ffe6" focus="100%" type="gradient"/>
            <v:shadow on="t" color="black" opacity="24903f" obscured="t" origin=",.5" offset="0,.55556mm"/>
            <v:textbox inset="18pt,18pt,18pt,18pt">
              <w:txbxContent>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h) Should the Civil status Act prohibit the registration of marriage that does not fully comply with the authorized marriages provided for in the Marriage Act?</w:t>
                  </w:r>
                </w:p>
              </w:txbxContent>
            </v:textbox>
            <w10:wrap type="tight" anchorx="page" anchory="margin"/>
          </v:shape>
        </w:pict>
      </w:r>
      <w:r w:rsidRPr="001419BB">
        <w:rPr>
          <w:rFonts w:asciiTheme="majorHAnsi" w:hAnsiTheme="majorHAnsi"/>
          <w:noProof/>
          <w:sz w:val="20"/>
          <w:szCs w:val="20"/>
        </w:rPr>
        <w:pict>
          <v:shape id="_x0000_s1028" type="#_x0000_t202" alt="Narrow horizontal" style="position:absolute;left:0;text-align:left;margin-left:4.5pt;margin-top:-28.5pt;width:174pt;height:633pt;z-index:-251653120;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wrapcoords="-92 -26 -92 21574 21692 21574 21692 -26 -92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9vVQMAAH4HAAAOAAAAZHJzL2Uyb0RvYy54bWysVU1v2zgUvC+w/4HgPbEkf9Q24hSx3RYL&#10;9GPRtOiZpiiJWIpUSTpystj/vkNSduM0h6CoD4b4KM57bzhvdPX60CpyJ6yTRq9ofplRIjQ3pdT1&#10;in798vZiTonzTJdMGS1W9F44+vr6zz+u+m4pCtMYVQpLAKLdsu9WtPG+W45GjjeiZe7SdEJjszK2&#10;ZR5LW49Ky3qgt2pUZNls1BtbdtZw4Ryi27RJryN+VQnuP1WVE56oFUVtPv7b+L8L/6PrK7asLesa&#10;yYcy2C9U0TKpkfQEtWWekb2VP0G1klvjTOUvuWlHpqokF7EHdJNnT7q5bVgnYi8gx3Unmtzvg+Uf&#10;7/62RJYrOqFEsxZX9EUcPFmbAxkvppSUwnHw9ZFZa3rSGCsfjPZMBeb6zi0BcNsBwh9wBAqILLju&#10;veH/OKLNpmG6FjfhcCNYicrzcHL06GjCcQFk138wJUpge28i0KGybaAVRBGg4wbvT7cWyuQIFkW2&#10;mGfY4tibZ+NFjkXIwZbH4511/p0wLQkPK2ohiwjP7t47n149vjJcYvlWKkWs8d+kb+I9HHurHc7E&#10;txzpDBrKUsu23m2UJXcMSlus1+vpIsa91D4Fpxl+SXCOeTSawuMQPhbsEkosvnaPs4zD8RdmGr8a&#10;ENnyFzKBvpenymNZoPBJqlOzuIWnTSF0IlFJTaAQkDvDOIe8xHGmBASZhBJHKt5GyKE06UHvtIAy&#10;OYNfVIp5PLYdDjhdU8JUDSPi3iaujJKnw0MdP12Ra1gphujz7eTZMf6kHfcYP0hoy1yToOLWoEOl&#10;Q/Ei+tGgHrP3wt42ZU92am8/szCBqf9SBo1GNjB+EsM3jTug5lyPz8ghUpjiTHUNGySG8XhOYaca&#10;ot7OysNwDYWGMYtO9u90PJtki2J2cXOzfXUxmWznF+s1njabN4vJOJ9Npm82/wXa88kycGr6TzvH&#10;91aUR2fNJy9zrsHjkydGb02NHCWBmlLJQ5XRToKDJC/xh90heloR+A9WszPlPfwF/EUTwQcLDzCz&#10;B0p6mD+0833PrKBE/aUx0kUxnwUp+rOVPVvtzlZMc8CtKMSYHjceK0DsOyvrBtmSM2pzA2+rZHSd&#10;H5Whm7CAyafRTx+k8BV5vI5v/fhsXv8PAAD//wMAUEsDBBQABgAIAAAAIQCCm9Z92gAAAAoBAAAP&#10;AAAAZHJzL2Rvd25yZXYueG1sTI/BTsMwEETvSPyDtUjcWocgoIQ4FUIgCDcM4uzES2wRr6PYbcPf&#10;s3CB26zeaHam3i5hFHuck4+k4GxdgEDqo/U0KHh7fVhtQKRsyJoxEir4wgTb5vioNpWNB3rBvc6D&#10;4BBKlVHgcp4qKVPvMJi0jhMSs484B5P5nAdpZ3Pg8DDKsiguZTCe+IMzE9457D/1LihA2dn7jdbv&#10;ukzPzj+17aPvWqVOT5bbGxAZl/xnhp/6XB0a7tTFHdkkRgXXvCQrWF1csWB+/is6NpYFM9nU8v+E&#10;5hsAAP//AwBQSwECLQAUAAYACAAAACEAtoM4kv4AAADhAQAAEwAAAAAAAAAAAAAAAAAAAAAAW0Nv&#10;bnRlbnRfVHlwZXNdLnhtbFBLAQItABQABgAIAAAAIQA4/SH/1gAAAJQBAAALAAAAAAAAAAAAAAAA&#10;AC8BAABfcmVscy8ucmVsc1BLAQItABQABgAIAAAAIQDKIp9vVQMAAH4HAAAOAAAAAAAAAAAAAAAA&#10;AC4CAABkcnMvZTJvRG9jLnhtbFBLAQItABQABgAIAAAAIQCCm9Z92gAAAAoBAAAPAAAAAAAAAAAA&#10;AAAAAK8FAABkcnMvZG93bnJldi54bWxQSwUGAAAAAAQABADzAAAAtgYAAAAA&#10;" o:allowincell="f" fillcolor="#dafda7" strokecolor="#98b954">
            <v:fill color2="#f5ffe6" rotate="t" angle="180" colors="0 #dafda7;22938f #e4fdc2;1 #f5ffe6" focus="100%" type="gradient"/>
            <v:shadow on="t" color="black" opacity="24903f" obscured="t" origin=",.5" offset="0,.55556mm"/>
            <v:textbox inset="18pt,18pt,18pt,18pt">
              <w:txbxContent>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 Should Vanuatu’s Marriage Act be amended and follow Papua New Guinea’s approach to have the various types of marriage dealt with in three different parts?</w:t>
                  </w:r>
                </w:p>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 Should the terms of ‘Civil marriage’ and ‘church marriage’ be defined separately and should they all be put under the interpretation provision?</w:t>
                  </w:r>
                </w:p>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 Should each part that defines and provides for each type of marriage include the formalities required  before, during and after marriage including which person is required to celebrate which type of marriage?</w:t>
                  </w:r>
                </w:p>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d) Should these other formalities required before, during and after a marriage ceremony be provided in other sections and not under the heading of each type of marriage?</w:t>
                  </w:r>
                </w:p>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e) Should the Civil Status (Registration) Act be amended so the term marriage also refers to civil, custom and church marriage as in the Marriage Act?</w:t>
                  </w:r>
                </w:p>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f) Should the three types of marriage (civil, custom and church) in the Marriage Act also be defined in the Civil Status Act?</w:t>
                  </w:r>
                </w:p>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g) Should the civil status Act only recognize and registers these three types of marriages under the Marriage Act?</w:t>
                  </w:r>
                </w:p>
                <w:p w:rsidR="000D373E" w:rsidRDefault="000D373E" w:rsidP="00620BF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txbxContent>
            </v:textbox>
            <w10:wrap type="tight" anchorx="page" anchory="margin"/>
          </v:shape>
        </w:pict>
      </w:r>
      <w:r w:rsidR="00620BF6" w:rsidRPr="008E5917">
        <w:rPr>
          <w:rFonts w:ascii="Calibri" w:hAnsi="Calibri" w:cs="Calibri"/>
          <w:sz w:val="24"/>
          <w:szCs w:val="24"/>
        </w:rPr>
        <w:t>And finally the third kind of marriage is a “Church Marriage” which means a marriage that is celebrated before a minister of religion and according to the forms of practices of the denomination. Like in a civil marriage, in a church marriage, both parties of the marriage must consent to the marriage.</w:t>
      </w:r>
      <w:r w:rsidR="00620BF6" w:rsidRPr="008E5917">
        <w:rPr>
          <w:rStyle w:val="FootnoteReference"/>
          <w:rFonts w:ascii="Calibri" w:hAnsi="Calibri" w:cs="Calibri"/>
          <w:sz w:val="24"/>
          <w:szCs w:val="24"/>
        </w:rPr>
        <w:footnoteReference w:id="5"/>
      </w:r>
    </w:p>
    <w:p w:rsidR="00620BF6" w:rsidRPr="008E5917" w:rsidRDefault="00620BF6" w:rsidP="007610E0">
      <w:pPr>
        <w:pStyle w:val="Style1"/>
        <w:spacing w:line="360" w:lineRule="auto"/>
        <w:ind w:left="284" w:firstLine="0"/>
        <w:jc w:val="both"/>
        <w:rPr>
          <w:rFonts w:ascii="Calibri" w:hAnsi="Calibri" w:cs="Calibri"/>
          <w:sz w:val="24"/>
          <w:szCs w:val="24"/>
        </w:rPr>
      </w:pPr>
    </w:p>
    <w:p w:rsidR="00620BF6" w:rsidRPr="008E5917" w:rsidRDefault="00620BF6" w:rsidP="007610E0">
      <w:pPr>
        <w:pStyle w:val="Style1"/>
        <w:spacing w:line="360" w:lineRule="auto"/>
        <w:ind w:left="284" w:firstLine="0"/>
        <w:jc w:val="both"/>
        <w:rPr>
          <w:rFonts w:ascii="Calibri" w:hAnsi="Calibri" w:cs="Calibri"/>
          <w:sz w:val="24"/>
          <w:szCs w:val="24"/>
        </w:rPr>
      </w:pPr>
      <w:r w:rsidRPr="008E5917">
        <w:rPr>
          <w:rFonts w:ascii="Calibri" w:hAnsi="Calibri" w:cs="Calibri"/>
          <w:sz w:val="24"/>
          <w:szCs w:val="24"/>
        </w:rPr>
        <w:t xml:space="preserve">In all these marriages, there is no separate section that deals with each type of marriage separately. Rather the Act is divided into parts with headings such as the various forms of marriages and persons authorized to celebrate marriages, formalities before the marriage, celebration of marriages, formalities after the marriage and another part which provides for other matters. </w:t>
      </w:r>
    </w:p>
    <w:p w:rsidR="00620BF6" w:rsidRPr="008E5917" w:rsidRDefault="00620BF6" w:rsidP="007610E0">
      <w:pPr>
        <w:pStyle w:val="Style1"/>
        <w:spacing w:line="360" w:lineRule="auto"/>
        <w:ind w:left="284" w:firstLine="0"/>
        <w:jc w:val="both"/>
        <w:rPr>
          <w:rFonts w:ascii="Calibri" w:hAnsi="Calibri" w:cs="Calibri"/>
          <w:sz w:val="24"/>
          <w:szCs w:val="24"/>
        </w:rPr>
      </w:pPr>
    </w:p>
    <w:p w:rsidR="00620BF6" w:rsidRPr="00F36EBD" w:rsidRDefault="00620BF6" w:rsidP="007610E0">
      <w:pPr>
        <w:pStyle w:val="Style1"/>
        <w:spacing w:line="360" w:lineRule="auto"/>
        <w:ind w:left="283"/>
        <w:jc w:val="both"/>
        <w:rPr>
          <w:rFonts w:ascii="Calibri" w:hAnsi="Calibri" w:cs="Calibri"/>
          <w:sz w:val="24"/>
          <w:szCs w:val="24"/>
        </w:rPr>
      </w:pPr>
      <w:r w:rsidRPr="008E5917">
        <w:rPr>
          <w:rFonts w:ascii="Calibri" w:hAnsi="Calibri" w:cs="Calibri"/>
          <w:sz w:val="24"/>
          <w:szCs w:val="24"/>
        </w:rPr>
        <w:t xml:space="preserve">In Papua New Guinea, although the provisions are not clearly explained, the </w:t>
      </w:r>
      <w:r w:rsidRPr="008E5917">
        <w:rPr>
          <w:rFonts w:ascii="Calibri" w:hAnsi="Calibri" w:cs="Calibri"/>
          <w:b/>
          <w:i/>
          <w:sz w:val="24"/>
          <w:szCs w:val="24"/>
        </w:rPr>
        <w:t xml:space="preserve">Marriage Act </w:t>
      </w:r>
      <w:r w:rsidRPr="008E5917">
        <w:rPr>
          <w:rFonts w:ascii="Calibri" w:hAnsi="Calibri" w:cs="Calibri"/>
          <w:sz w:val="24"/>
          <w:szCs w:val="24"/>
        </w:rPr>
        <w:t>[1963] has a separate part which deals with customary marriage exclusively.</w:t>
      </w:r>
      <w:r w:rsidRPr="008E5917">
        <w:rPr>
          <w:rStyle w:val="FootnoteReference"/>
          <w:rFonts w:ascii="Calibri" w:hAnsi="Calibri" w:cs="Calibri"/>
          <w:sz w:val="24"/>
          <w:szCs w:val="24"/>
        </w:rPr>
        <w:footnoteReference w:id="6"/>
      </w:r>
      <w:r w:rsidRPr="008E5917">
        <w:rPr>
          <w:rFonts w:ascii="Calibri" w:hAnsi="Calibri" w:cs="Calibri"/>
          <w:sz w:val="24"/>
          <w:szCs w:val="24"/>
        </w:rPr>
        <w:t xml:space="preserve"> This allows for clarity when it comes to registering marriages. That is to ascertain whether the marriage has been performed by way of civil, church or custom. </w:t>
      </w:r>
    </w:p>
    <w:p w:rsidR="00620BF6" w:rsidRPr="001B362D" w:rsidRDefault="00620BF6" w:rsidP="007610E0">
      <w:pPr>
        <w:pStyle w:val="ListParagraph"/>
        <w:spacing w:line="360" w:lineRule="auto"/>
        <w:ind w:left="0"/>
        <w:jc w:val="both"/>
        <w:rPr>
          <w:rFonts w:cs="Calibri"/>
          <w:b/>
          <w:i/>
          <w:sz w:val="24"/>
          <w:szCs w:val="24"/>
          <w:u w:val="single"/>
        </w:rPr>
      </w:pPr>
    </w:p>
    <w:p w:rsidR="00620BF6" w:rsidRPr="008E5917" w:rsidRDefault="00620BF6" w:rsidP="007610E0">
      <w:pPr>
        <w:pStyle w:val="ListParagraph"/>
        <w:spacing w:line="360" w:lineRule="auto"/>
        <w:ind w:left="0"/>
        <w:jc w:val="both"/>
        <w:rPr>
          <w:rFonts w:cs="Calibri"/>
          <w:b/>
          <w:sz w:val="28"/>
          <w:szCs w:val="28"/>
          <w:u w:val="single"/>
        </w:rPr>
      </w:pPr>
    </w:p>
    <w:p w:rsidR="00620BF6" w:rsidRDefault="00620BF6" w:rsidP="007610E0">
      <w:pPr>
        <w:pStyle w:val="ListParagraph"/>
        <w:spacing w:line="360" w:lineRule="auto"/>
        <w:ind w:left="0"/>
        <w:jc w:val="both"/>
        <w:rPr>
          <w:rFonts w:cs="Calibri"/>
          <w:b/>
          <w:sz w:val="28"/>
          <w:szCs w:val="28"/>
          <w:u w:val="single"/>
        </w:rPr>
      </w:pPr>
    </w:p>
    <w:p w:rsidR="00620BF6" w:rsidRDefault="00620BF6" w:rsidP="007610E0">
      <w:pPr>
        <w:pStyle w:val="ListParagraph"/>
        <w:spacing w:line="360" w:lineRule="auto"/>
        <w:ind w:left="0"/>
        <w:jc w:val="both"/>
        <w:rPr>
          <w:rFonts w:cs="Calibri"/>
          <w:b/>
          <w:sz w:val="28"/>
          <w:szCs w:val="28"/>
          <w:u w:val="single"/>
        </w:rPr>
      </w:pPr>
    </w:p>
    <w:p w:rsidR="00620BF6" w:rsidRDefault="00620BF6" w:rsidP="007610E0">
      <w:pPr>
        <w:pStyle w:val="ListParagraph"/>
        <w:spacing w:line="360" w:lineRule="auto"/>
        <w:ind w:left="0"/>
        <w:jc w:val="both"/>
        <w:rPr>
          <w:rFonts w:cs="Calibri"/>
          <w:b/>
          <w:sz w:val="28"/>
          <w:szCs w:val="28"/>
          <w:u w:val="single"/>
        </w:rPr>
      </w:pPr>
    </w:p>
    <w:p w:rsidR="00620BF6" w:rsidRDefault="00620BF6" w:rsidP="007610E0">
      <w:pPr>
        <w:pStyle w:val="ListParagraph"/>
        <w:spacing w:line="360" w:lineRule="auto"/>
        <w:ind w:left="0"/>
        <w:jc w:val="both"/>
        <w:rPr>
          <w:rFonts w:cs="Calibri"/>
          <w:b/>
          <w:sz w:val="28"/>
          <w:szCs w:val="28"/>
          <w:u w:val="single"/>
        </w:rPr>
      </w:pPr>
    </w:p>
    <w:p w:rsidR="00953863" w:rsidRDefault="00953863" w:rsidP="007610E0">
      <w:pPr>
        <w:pStyle w:val="ListParagraph"/>
        <w:spacing w:line="360" w:lineRule="auto"/>
        <w:ind w:left="0"/>
        <w:jc w:val="both"/>
        <w:rPr>
          <w:rFonts w:cs="Calibri"/>
          <w:b/>
          <w:sz w:val="28"/>
          <w:szCs w:val="28"/>
          <w:u w:val="single"/>
        </w:rPr>
      </w:pPr>
    </w:p>
    <w:p w:rsidR="00620BF6" w:rsidRPr="008E5917" w:rsidRDefault="00620BF6" w:rsidP="007610E0">
      <w:pPr>
        <w:pStyle w:val="ListParagraph"/>
        <w:spacing w:line="360" w:lineRule="auto"/>
        <w:ind w:left="0"/>
        <w:jc w:val="both"/>
        <w:rPr>
          <w:rFonts w:cs="Calibri"/>
          <w:b/>
          <w:sz w:val="28"/>
          <w:szCs w:val="28"/>
          <w:u w:val="single"/>
        </w:rPr>
      </w:pPr>
      <w:r w:rsidRPr="008E5917">
        <w:rPr>
          <w:rFonts w:cs="Calibri"/>
          <w:b/>
          <w:sz w:val="28"/>
          <w:szCs w:val="28"/>
          <w:u w:val="single"/>
        </w:rPr>
        <w:t>Issue Two: Process of Acquiring License for marriage celebrants</w:t>
      </w:r>
    </w:p>
    <w:p w:rsidR="00620BF6" w:rsidRPr="008E5917" w:rsidRDefault="00620BF6" w:rsidP="007610E0">
      <w:pPr>
        <w:spacing w:after="100" w:line="360" w:lineRule="auto"/>
        <w:jc w:val="both"/>
        <w:rPr>
          <w:rFonts w:ascii="Calibri" w:hAnsi="Calibri" w:cs="Calibri"/>
        </w:rPr>
      </w:pPr>
      <w:r w:rsidRPr="008E5917">
        <w:rPr>
          <w:rFonts w:ascii="Calibri" w:hAnsi="Calibri" w:cs="Calibri"/>
        </w:rPr>
        <w:lastRenderedPageBreak/>
        <w:t>The Marriage Act authorizes ministers in any denomination in Vanuatu to celebrate church marriage. Reference is also made to the minister responsible fo</w:t>
      </w:r>
      <w:r w:rsidR="007F1E9C">
        <w:rPr>
          <w:rFonts w:ascii="Calibri" w:hAnsi="Calibri" w:cs="Calibri"/>
        </w:rPr>
        <w:t xml:space="preserve">r religious </w:t>
      </w:r>
      <w:proofErr w:type="gramStart"/>
      <w:r w:rsidR="007F1E9C">
        <w:rPr>
          <w:rFonts w:ascii="Calibri" w:hAnsi="Calibri" w:cs="Calibri"/>
        </w:rPr>
        <w:t>affairs who is</w:t>
      </w:r>
      <w:proofErr w:type="gramEnd"/>
      <w:r w:rsidR="007F1E9C">
        <w:rPr>
          <w:rFonts w:ascii="Calibri" w:hAnsi="Calibri" w:cs="Calibri"/>
        </w:rPr>
        <w:t xml:space="preserve"> the M</w:t>
      </w:r>
      <w:r w:rsidRPr="008E5917">
        <w:rPr>
          <w:rFonts w:ascii="Calibri" w:hAnsi="Calibri" w:cs="Calibri"/>
        </w:rPr>
        <w:t>inister for Home affairs at the same time. The process in which a minister is certified to celebrate a marriage is provided for in section 3 of the Act. That is, a head of a denomination in Vanuatu must first submit the names of the ministers in his denomination (w</w:t>
      </w:r>
      <w:r w:rsidR="007F1E9C">
        <w:rPr>
          <w:rFonts w:ascii="Calibri" w:hAnsi="Calibri" w:cs="Calibri"/>
        </w:rPr>
        <w:t>ho practice in Vanuatu) to the M</w:t>
      </w:r>
      <w:r w:rsidRPr="008E5917">
        <w:rPr>
          <w:rFonts w:ascii="Calibri" w:hAnsi="Calibri" w:cs="Calibri"/>
        </w:rPr>
        <w:t>inister responsible for Home Affairs. When the Minister responsible for Home Affairs receives the names of these religious ministers, he may then register the names that were put forward as ministers for celebrating marriages. The Minister responsible for Home Affairs must publish the names of the registered ministers for celebrating marriage in the gazettes.</w:t>
      </w:r>
    </w:p>
    <w:p w:rsidR="00620BF6" w:rsidRPr="008E5917" w:rsidRDefault="00620BF6" w:rsidP="007610E0">
      <w:pPr>
        <w:spacing w:after="100" w:line="360" w:lineRule="auto"/>
        <w:jc w:val="both"/>
        <w:rPr>
          <w:rFonts w:ascii="Calibri" w:hAnsi="Calibri" w:cs="Calibri"/>
        </w:rPr>
      </w:pPr>
    </w:p>
    <w:p w:rsidR="00620BF6" w:rsidRPr="008E5917" w:rsidRDefault="007F1E9C" w:rsidP="007610E0">
      <w:pPr>
        <w:spacing w:after="100" w:line="360" w:lineRule="auto"/>
        <w:jc w:val="both"/>
        <w:rPr>
          <w:rFonts w:ascii="Calibri" w:hAnsi="Calibri" w:cs="Calibri"/>
        </w:rPr>
      </w:pPr>
      <w:r>
        <w:rPr>
          <w:rFonts w:ascii="Calibri" w:hAnsi="Calibri" w:cs="Calibri"/>
        </w:rPr>
        <w:t xml:space="preserve"> These m</w:t>
      </w:r>
      <w:r w:rsidR="00620BF6" w:rsidRPr="008E5917">
        <w:rPr>
          <w:rFonts w:ascii="Calibri" w:hAnsi="Calibri" w:cs="Calibri"/>
        </w:rPr>
        <w:t xml:space="preserve">inisters celebrating marriages can also be removed from the registered list by the Minister responsible for Home Affairs due to death or permanent departure from Vanuatu. Another ground in which the Minister for Home Affairs can remove these registered celebrants is when the head of the denomination notifies him that these registered marriage celebrants have been deprived of their office. In other words, they are no longer practicing as ministers under that same denomination in which they were first registered as ministers to celebrate marriage. At present however, there seems to be no notice published in the gazettes in Vanuatu which states that a minister has been removed from the list as marriage celebrants.  Hence, a citizen may not be aware of any marriage celebrant that is not authorized to celebrate marriages. </w:t>
      </w:r>
    </w:p>
    <w:p w:rsidR="00620BF6" w:rsidRPr="008E5917" w:rsidRDefault="001419BB" w:rsidP="007610E0">
      <w:pPr>
        <w:spacing w:after="100" w:line="360" w:lineRule="auto"/>
        <w:jc w:val="both"/>
        <w:rPr>
          <w:rFonts w:ascii="Calibri" w:hAnsi="Calibri" w:cs="Calibri"/>
        </w:rPr>
      </w:pPr>
      <w:r w:rsidRPr="001419BB">
        <w:rPr>
          <w:rFonts w:asciiTheme="majorHAnsi" w:hAnsiTheme="majorHAnsi"/>
          <w:noProof/>
          <w:sz w:val="20"/>
          <w:szCs w:val="20"/>
        </w:rPr>
        <w:pict>
          <v:shape id="_x0000_s1029" type="#_x0000_t202" alt="Narrow horizontal" style="position:absolute;left:0;text-align:left;margin-left:408.75pt;margin-top:-13.5pt;width:174pt;height:354pt;z-index:-251649024;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wrapcoords="-92 -46 -92 21554 21692 21554 21692 -46 -92 -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UEVAMAAH4HAAAOAAAAZHJzL2Uyb0RvYy54bWysVV1P2zAUfZ+0/2D5HZq0aaEVBfUDpkkb&#10;TINpz7eOk1hz7Mx2m8K0/75rOy0UeEBoeYjs6/jcc6+PT84utrUkG26s0GpK0+OEEq6YzoUqp/TH&#10;3dXRKSXWgcpBasWn9J5benH+8cNZ20x4X1da5twQBFF20jZTWjnXTHo9yypegz3WDVe4WGhTg8Op&#10;KXu5gRbRa9nrJ8mo12qTN0Yzbi1Gl3GRngf8ouDM3RSF5Y7IKUVuLrxNeK/8u3d+BpPSQFMJ1tGA&#10;d7CoQShMuodaggOyNuIFVC2Y0VYX7pjpuqeLQjAeasBq0uRZNbcVNDzUgs2xzb5N9v/BsuvNN0NE&#10;PqUnlCio8Yju+NaRud6SwXhISc4tw35dgzG6JZU24kErB9J3rm3sBAFuG4RwW9yCCghdsM0XzX5Z&#10;ovSiAlXymd9ccciReep39p5sjTjWg6zarzpHCrB2OgBtC1P7tmKjCKLjCd7vT83TZBjs95PxaYJL&#10;DNeybDz0E58DJrvtjbHuE9c18YMpNSiLAA+bL9bFT3efdIeYXwkpidHup3BVOIddbaXFPeErSxqN&#10;BSWxZFOuFtKQDaDSxvP5fDgOcSeUi8Fhgk8UnAWHhcbwwId3hG1ECeRL+zTLwG9/Y6bBSYcIk3dk&#10;Sj2ft6ZKAy1s4bNU+2LxFJ4XhaF9E6VQBBWCzR3hdfZ5iWUgOQoyCiVcqXAaPodUpMX2DvuoTAbo&#10;F4UEh8O6wQ1WlZSALNGImDOxV1qK/eaOx4sjshXkvIu+Xk6a7OLPyrFP8b2ElmCrCBWWOh1K5cnz&#10;4EedevTacXNb5S1ZybX5Dsg/i/Xnwms0dAOvn8DLNwwr2JpDPb5yRqGFMQ6yqaCTGN6I1xS25xD0&#10;dkAPL1dH1F+z4GR/hoNRloz7o6PZbHlylGXL06P5HEeLxeU4G6SjbHi5+OvbnmYT31Pd3qwsWxue&#10;75w1zd7mXJ3HR08M3hoL2UkCOUXKHctgJ95Bope47WobPG3g+++tZqXze/QX7F8wEfxh4QDN7IGS&#10;Fs0ftfN7DYZTIj8rvNL9/unIS9EdzMzBbHUwA8UQbkpRjHG4cDhDiHVjRFlhtuiMSs/Q2woRXOeR&#10;GVbjJ2jy8erHH5L/izydh68ef5vn/wAAAP//AwBQSwMEFAAGAAgAAAAhACN0BiveAAAADAEAAA8A&#10;AABkcnMvZG93bnJldi54bWxMj8FOwzAMhu9IvENkJG5b2krrqtJ0QggE5UZAnNPGNBGNUzXZVt6e&#10;7ARH259+f39zWN3ETrgE60lAvs2AIQ1eWxoFfLw/bSpgISrSavKEAn4wwKG9vmpUrf2Z3vAk48hS&#10;CIVaCTAxzjXnYTDoVNj6GSndvvziVEzjMnK9qHMKdxMvsqzkTllKH4ya8cHg8C2PTgDyXj9WUn7K&#10;Irwa+9J1z7bvhLi9We/vgEVc4x8MF/2kDm1y6v2RdGCTgCrf7xIqYFPsU6kLkZe7tOoFlFWeAW8b&#10;/r9E+wsAAP//AwBQSwECLQAUAAYACAAAACEAtoM4kv4AAADhAQAAEwAAAAAAAAAAAAAAAAAAAAAA&#10;W0NvbnRlbnRfVHlwZXNdLnhtbFBLAQItABQABgAIAAAAIQA4/SH/1gAAAJQBAAALAAAAAAAAAAAA&#10;AAAAAC8BAABfcmVscy8ucmVsc1BLAQItABQABgAIAAAAIQB1vDUEVAMAAH4HAAAOAAAAAAAAAAAA&#10;AAAAAC4CAABkcnMvZTJvRG9jLnhtbFBLAQItABQABgAIAAAAIQAjdAYr3gAAAAwBAAAPAAAAAAAA&#10;AAAAAAAAAK4FAABkcnMvZG93bnJldi54bWxQSwUGAAAAAAQABADzAAAAuQYAAAAA&#10;" o:allowincell="f" fillcolor="#dafda7" strokecolor="#98b954">
            <v:fill color2="#f5ffe6" rotate="t" angle="180" colors="0 #dafda7;22938f #e4fdc2;1 #f5ffe6" focus="100%" type="gradient"/>
            <v:shadow on="t" color="black" opacity="24903f" obscured="t" origin=",.5" offset="0,.55556mm"/>
            <v:textbox inset="18pt,18pt,18pt,18pt">
              <w:txbxContent>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a) </w:t>
                  </w:r>
                  <w:r w:rsidRPr="00546246">
                    <w:rPr>
                      <w:rFonts w:asciiTheme="majorHAnsi" w:eastAsiaTheme="majorEastAsia" w:hAnsiTheme="majorHAnsi" w:cstheme="majorBidi"/>
                      <w:i/>
                      <w:iCs/>
                      <w:sz w:val="20"/>
                      <w:szCs w:val="20"/>
                    </w:rPr>
                    <w:t xml:space="preserve">Should Vanuatu follow the approach taken in Papua New Guinea and Fiji?  </w:t>
                  </w: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b) </w:t>
                  </w:r>
                  <w:r w:rsidRPr="00546246">
                    <w:rPr>
                      <w:rFonts w:asciiTheme="majorHAnsi" w:eastAsiaTheme="majorEastAsia" w:hAnsiTheme="majorHAnsi" w:cstheme="majorBidi"/>
                      <w:i/>
                      <w:iCs/>
                      <w:sz w:val="20"/>
                      <w:szCs w:val="20"/>
                    </w:rPr>
                    <w:t xml:space="preserve">Does the phrase “deprived of his office” also include situations where the registered Minister changes denominations? </w:t>
                  </w:r>
                </w:p>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c) </w:t>
                  </w:r>
                  <w:r w:rsidRPr="00546246">
                    <w:rPr>
                      <w:rFonts w:asciiTheme="majorHAnsi" w:eastAsiaTheme="majorEastAsia" w:hAnsiTheme="majorHAnsi" w:cstheme="majorBidi"/>
                      <w:i/>
                      <w:iCs/>
                      <w:sz w:val="20"/>
                      <w:szCs w:val="20"/>
                    </w:rPr>
                    <w:t>If the registered minister for celebrating marriage does change denomination, is he still authorized to celebrate m</w:t>
                  </w:r>
                  <w:r>
                    <w:rPr>
                      <w:rFonts w:asciiTheme="majorHAnsi" w:eastAsiaTheme="majorEastAsia" w:hAnsiTheme="majorHAnsi" w:cstheme="majorBidi"/>
                      <w:i/>
                      <w:iCs/>
                      <w:sz w:val="20"/>
                      <w:szCs w:val="20"/>
                    </w:rPr>
                    <w:t>arriage? or does he los</w:t>
                  </w:r>
                  <w:r w:rsidRPr="00546246">
                    <w:rPr>
                      <w:rFonts w:asciiTheme="majorHAnsi" w:eastAsiaTheme="majorEastAsia" w:hAnsiTheme="majorHAnsi" w:cstheme="majorBidi"/>
                      <w:i/>
                      <w:iCs/>
                      <w:sz w:val="20"/>
                      <w:szCs w:val="20"/>
                    </w:rPr>
                    <w:t xml:space="preserve">e all his rights to celebrate marriage as was granted to him in his previous denomination? </w:t>
                  </w:r>
                </w:p>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d) </w:t>
                  </w:r>
                  <w:r w:rsidRPr="00546246">
                    <w:rPr>
                      <w:rFonts w:asciiTheme="majorHAnsi" w:eastAsiaTheme="majorEastAsia" w:hAnsiTheme="majorHAnsi" w:cstheme="majorBidi"/>
                      <w:i/>
                      <w:iCs/>
                      <w:sz w:val="20"/>
                      <w:szCs w:val="20"/>
                    </w:rPr>
                    <w:t>Should the Civil Status Act be amended to not register and recognize any marriage made where the celebrant was not published in the gazette?</w:t>
                  </w:r>
                </w:p>
              </w:txbxContent>
            </v:textbox>
            <w10:wrap type="tight" anchorx="page" anchory="margin"/>
          </v:shape>
        </w:pict>
      </w:r>
      <w:r w:rsidR="00620BF6" w:rsidRPr="008E5917">
        <w:rPr>
          <w:rFonts w:ascii="Calibri" w:hAnsi="Calibri" w:cs="Calibri"/>
        </w:rPr>
        <w:t xml:space="preserve">In Tonga, marriages that </w:t>
      </w:r>
      <w:r w:rsidR="007F1E9C">
        <w:rPr>
          <w:rFonts w:ascii="Calibri" w:hAnsi="Calibri" w:cs="Calibri"/>
        </w:rPr>
        <w:t>had been</w:t>
      </w:r>
      <w:r w:rsidR="00620BF6" w:rsidRPr="008E5917">
        <w:rPr>
          <w:rFonts w:ascii="Calibri" w:hAnsi="Calibri" w:cs="Calibri"/>
        </w:rPr>
        <w:t xml:space="preserve"> solemnized or celebrated by a minister that </w:t>
      </w:r>
      <w:r w:rsidR="007F1E9C">
        <w:rPr>
          <w:rFonts w:ascii="Calibri" w:hAnsi="Calibri" w:cs="Calibri"/>
        </w:rPr>
        <w:t>was</w:t>
      </w:r>
      <w:r w:rsidR="00620BF6" w:rsidRPr="008E5917">
        <w:rPr>
          <w:rFonts w:ascii="Calibri" w:hAnsi="Calibri" w:cs="Calibri"/>
        </w:rPr>
        <w:t xml:space="preserve"> not authorized to celebrate a marriage are not recognized as legal marriages.</w:t>
      </w:r>
      <w:r w:rsidR="00620BF6" w:rsidRPr="008E5917">
        <w:rPr>
          <w:rStyle w:val="FootnoteReference"/>
          <w:rFonts w:ascii="Calibri" w:hAnsi="Calibri" w:cs="Calibri"/>
        </w:rPr>
        <w:footnoteReference w:id="7"/>
      </w:r>
      <w:r w:rsidR="00620BF6" w:rsidRPr="008E5917">
        <w:rPr>
          <w:rFonts w:ascii="Calibri" w:hAnsi="Calibri" w:cs="Calibri"/>
        </w:rPr>
        <w:t xml:space="preserve">  In Fiji</w:t>
      </w:r>
      <w:r w:rsidR="00620BF6" w:rsidRPr="008E5917">
        <w:rPr>
          <w:rStyle w:val="FootnoteReference"/>
          <w:rFonts w:ascii="Calibri" w:hAnsi="Calibri" w:cs="Calibri"/>
        </w:rPr>
        <w:footnoteReference w:id="8"/>
      </w:r>
      <w:r w:rsidR="00620BF6" w:rsidRPr="008E5917">
        <w:rPr>
          <w:rFonts w:ascii="Calibri" w:hAnsi="Calibri" w:cs="Calibri"/>
        </w:rPr>
        <w:t xml:space="preserve"> and Papua New Guinea</w:t>
      </w:r>
      <w:r w:rsidR="00620BF6" w:rsidRPr="008E5917">
        <w:rPr>
          <w:rStyle w:val="FootnoteReference"/>
          <w:rFonts w:ascii="Calibri" w:hAnsi="Calibri" w:cs="Calibri"/>
        </w:rPr>
        <w:footnoteReference w:id="9"/>
      </w:r>
      <w:r w:rsidR="00620BF6" w:rsidRPr="008E5917">
        <w:rPr>
          <w:rFonts w:ascii="Calibri" w:hAnsi="Calibri" w:cs="Calibri"/>
        </w:rPr>
        <w:t xml:space="preserve">, there are sections in the Act that relates to Marriage which provides that a list of registered ministers to celebrate marriage must be published every year. This way, the </w:t>
      </w:r>
      <w:r w:rsidR="00620BF6" w:rsidRPr="008E5917">
        <w:rPr>
          <w:rFonts w:ascii="Calibri" w:hAnsi="Calibri" w:cs="Calibri"/>
        </w:rPr>
        <w:lastRenderedPageBreak/>
        <w:t>people are aware of the ministers in denominations that are still authorized to celebrate marriage. The importance is realized when there is a need for evidence to show that the marriage between the two parties took place and at what place and time and by whom.</w:t>
      </w:r>
      <w:r w:rsidR="00620BF6" w:rsidRPr="008E5917">
        <w:rPr>
          <w:rStyle w:val="FootnoteReference"/>
          <w:rFonts w:ascii="Calibri" w:hAnsi="Calibri" w:cs="Calibri"/>
        </w:rPr>
        <w:footnoteReference w:id="10"/>
      </w:r>
      <w:r w:rsidR="00620BF6" w:rsidRPr="008E5917">
        <w:rPr>
          <w:rFonts w:ascii="Calibri" w:hAnsi="Calibri" w:cs="Calibri"/>
        </w:rPr>
        <w:t xml:space="preserve"> </w:t>
      </w:r>
    </w:p>
    <w:p w:rsidR="00620BF6" w:rsidRPr="008E5917" w:rsidRDefault="001419BB" w:rsidP="007610E0">
      <w:pPr>
        <w:spacing w:after="100" w:line="360" w:lineRule="auto"/>
        <w:jc w:val="both"/>
        <w:rPr>
          <w:rFonts w:ascii="Calibri" w:hAnsi="Calibri" w:cs="Calibri"/>
        </w:rPr>
      </w:pPr>
      <w:r w:rsidRPr="001419BB">
        <w:rPr>
          <w:rFonts w:asciiTheme="majorHAnsi" w:hAnsiTheme="majorHAnsi"/>
          <w:noProof/>
          <w:sz w:val="20"/>
          <w:szCs w:val="20"/>
        </w:rPr>
        <w:pict>
          <v:shape id="_x0000_s1030" type="#_x0000_t202" alt="Narrow horizontal" style="position:absolute;left:0;text-align:left;margin-left:349.5pt;margin-top:-24.8pt;width:174pt;height:353.25pt;z-index:-251642880;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wrapcoords="-92 -46 -92 21554 21692 21554 21692 -46 -92 -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IgVAMAAH8HAAAOAAAAZHJzL2Uyb0RvYy54bWysVV1v0zAUfUfiP1h535qkaddW69DaAkLi&#10;SwzEs+s4iYVjB9tdOhD/nWM7LSvsYSDyENnX8fG5x/eeXD7bt5LccmOFVsskO08TwhXTpVD1Mvn0&#10;8cXZLCHWUVVSqRVfJnfcJs+unj657LsFz3WjZckNAYiyi75bJo1z3WI0sqzhLbXnuuMKi5U2LXWY&#10;mnpUGtoDvZWjPE2no16bsjOacWsR3cTF5CrgVxVn7l1VWe6IXCbg5sLbhPfWv0dXl3RRG9o1gg00&#10;6D+waKlQOPQItaGOkp0Rf0C1ghltdeXOmW5HuqoE4yEHZJOlv2Vz09COh1wgju2OMtn/B8ve3r43&#10;RJS4O8ijaIs7+sj3jqz0noznk4SU3DII9pYao3vSaCO+aeWo9NL1nV0A4aYDhttjC2CCDLZ7rdkX&#10;S5ReN1TV/NpvbjgtQT3zO0f3tkYc60G2/RtdggLdOR2A9pVpva5QigAdHO+O1+ZpMgTzPJ3PUiwx&#10;rBXFbJpfTMIZdHHY3hnrXnLdEj9YJgZ1EeDp7WvrPB26OHwy3GL5QkhJjHafhWvCRRxyqy32hK8s&#10;6TQSSmPKpt6upSG3FKU2X61Wk3mIO6FcDE5SPLHiLHVINIbHPhziYGEjSmBU2/unjP32R540vhgQ&#10;Afj3J2Wez2OPygKt0EYnRx2TfSAphI4iSqEIKgTiTtHP/lxiGZXcV+RwiWjPcBteDalID3knOSqT&#10;URhGJanDsO2wwao6IVTWcCLmTNRKS3HcPIj7xxXZhpZ8iD6cTpYe4r+lY+/j+xLaUNtEqLA0pCCV&#10;J8+DIQ3Vo3eOm5um7MlW7swHCv5FzL8UvkaDGmg/geabhBVIc1qPD9xRkDDGqewaOpQY2uOhCjty&#10;CPV2Qg/NNRD1bRas7PtkPC3SeT49u77eXJwVxWZ2tlphtF4/nxfjbFpMnq9/eNmzYuE11f27rWU7&#10;w8uDtWbF46xrMPloisFcYyKHkgCnSHlgGezEO0j0Erff7oOpFV5/bzVbXd7BX6BfMBH8sTCAmX1L&#10;SA/3R+183VHDEyJfKbR0ns+mvhTdycyczLYnM6oY4JYJijEO1w4zQOw6I+oGp0VnVPoa3laJ4Dq/&#10;mCEbP4HLx9aPfyT/G7k/D1/9+m9e/QQAAP//AwBQSwMEFAAGAAgAAAAhAFGYFfnfAAAADAEAAA8A&#10;AABkcnMvZG93bnJldi54bWxMj8FOwzAQRO9I/IO1SNxah6qEJo1TIQSC9IZBPTvxElvE6yh22/D3&#10;uCc47sxo9k21m93ATjgF60nA3TIDhtR5bakX8PnxstgAC1GRVoMnFPCDAXb19VWlSu3P9I4nGXuW&#10;SiiUSoCJcSw5D51Bp8LSj0jJ+/KTUzGdU8/1pM6p3A18lWU5d8pS+mDUiE8Gu295dAKQt/p5I+VB&#10;rsLe2LemebVtI8Ttzfy4BRZxjn9huOAndKgTU+uPpAMbBORFkbZEAYt1kQO7JLL1Q5La5N3nBfC6&#10;4v9H1L8AAAD//wMAUEsBAi0AFAAGAAgAAAAhALaDOJL+AAAA4QEAABMAAAAAAAAAAAAAAAAAAAAA&#10;AFtDb250ZW50X1R5cGVzXS54bWxQSwECLQAUAAYACAAAACEAOP0h/9YAAACUAQAACwAAAAAAAAAA&#10;AAAAAAAvAQAAX3JlbHMvLnJlbHNQSwECLQAUAAYACAAAACEA+HZSIFQDAAB/BwAADgAAAAAAAAAA&#10;AAAAAAAuAgAAZHJzL2Uyb0RvYy54bWxQSwECLQAUAAYACAAAACEAUZgV+d8AAAAMAQAADwAAAAAA&#10;AAAAAAAAAACuBQAAZHJzL2Rvd25yZXYueG1sUEsFBgAAAAAEAAQA8wAAALoGAAAAAA==&#10;" o:allowincell="f" fillcolor="#dafda7" strokecolor="#98b954">
            <v:fill color2="#f5ffe6" rotate="t" angle="180" colors="0 #dafda7;22938f #e4fdc2;1 #f5ffe6" focus="100%" type="gradient"/>
            <v:shadow on="t" color="black" opacity="24903f" obscured="t" origin=",.5" offset="0,.55556mm"/>
            <v:textbox inset="18pt,18pt,18pt,18pt">
              <w:txbxContent>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 W</w:t>
                  </w:r>
                  <w:r w:rsidRPr="00546246">
                    <w:rPr>
                      <w:rFonts w:asciiTheme="majorHAnsi" w:eastAsiaTheme="majorEastAsia" w:hAnsiTheme="majorHAnsi" w:cstheme="majorBidi"/>
                      <w:i/>
                      <w:iCs/>
                      <w:sz w:val="20"/>
                      <w:szCs w:val="20"/>
                    </w:rPr>
                    <w:t xml:space="preserve">hich approach should the Vanuatu model follow? </w:t>
                  </w: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b) </w:t>
                  </w:r>
                  <w:r w:rsidRPr="00546246">
                    <w:rPr>
                      <w:rFonts w:asciiTheme="majorHAnsi" w:eastAsiaTheme="majorEastAsia" w:hAnsiTheme="majorHAnsi" w:cstheme="majorBidi"/>
                      <w:i/>
                      <w:iCs/>
                      <w:sz w:val="20"/>
                      <w:szCs w:val="20"/>
                    </w:rPr>
                    <w:t xml:space="preserve">Should it increase the amount of money in the fines imposed and extend the imprisonment time like Samoa’s approach? </w:t>
                  </w: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 S</w:t>
                  </w:r>
                  <w:r w:rsidRPr="00546246">
                    <w:rPr>
                      <w:rFonts w:asciiTheme="majorHAnsi" w:eastAsiaTheme="majorEastAsia" w:hAnsiTheme="majorHAnsi" w:cstheme="majorBidi"/>
                      <w:i/>
                      <w:iCs/>
                      <w:sz w:val="20"/>
                      <w:szCs w:val="20"/>
                    </w:rPr>
                    <w:t xml:space="preserve">hould the Act be amended that there is a reduction in the amount of fine that needs to be paid and reduce prison time? </w:t>
                  </w: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d) </w:t>
                  </w:r>
                  <w:r w:rsidRPr="00546246">
                    <w:rPr>
                      <w:rFonts w:asciiTheme="majorHAnsi" w:eastAsiaTheme="majorEastAsia" w:hAnsiTheme="majorHAnsi" w:cstheme="majorBidi"/>
                      <w:i/>
                      <w:iCs/>
                      <w:sz w:val="20"/>
                      <w:szCs w:val="20"/>
                    </w:rPr>
                    <w:t>In any case, what would be a reasonable amount of fine to pay and prison time to serve?</w:t>
                  </w:r>
                </w:p>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e) </w:t>
                  </w:r>
                  <w:r w:rsidRPr="00546246">
                    <w:rPr>
                      <w:rFonts w:asciiTheme="majorHAnsi" w:eastAsiaTheme="majorEastAsia" w:hAnsiTheme="majorHAnsi" w:cstheme="majorBidi"/>
                      <w:i/>
                      <w:iCs/>
                      <w:sz w:val="20"/>
                      <w:szCs w:val="20"/>
                    </w:rPr>
                    <w:t xml:space="preserve"> Should the Civil Status Act be amended to revoke any registration of marriage that was celebrated by unauthorized person?</w:t>
                  </w:r>
                </w:p>
              </w:txbxContent>
            </v:textbox>
            <w10:wrap type="tight" anchorx="page" anchory="margin"/>
          </v:shape>
        </w:pict>
      </w:r>
      <w:r w:rsidRPr="001419BB">
        <w:rPr>
          <w:rFonts w:asciiTheme="majorHAnsi" w:hAnsiTheme="majorHAnsi"/>
          <w:noProof/>
          <w:sz w:val="20"/>
          <w:szCs w:val="20"/>
        </w:rPr>
        <w:pict>
          <v:shape id="_x0000_s1035" type="#_x0000_t202" alt="Narrow horizontal" style="position:absolute;left:0;text-align:left;margin-left:31.5pt;margin-top:350.25pt;width:174pt;height:215.25pt;z-index:-251646976;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wrapcoords="-92 -75 -92 21525 21692 21525 21692 -75 -92 -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G3VQMAAH4HAAAOAAAAZHJzL2Uyb0RvYy54bWysVV9v0zAcfEfiO1h535qkabdW69DaAkLi&#10;n9gQz67jJBaOHWx36UB8d852Wtaxh4HoQxT/XJ/vdz5fLl7sWkluubFCq0WSnaYJ4YrpUqh6kXy+&#10;eXVynhDrqCqp1IovkjtukxeXz59d9N2c57rRsuSGAETZed8tksa5bj4aWdbwltpT3XGFyUqbljoM&#10;TT0qDe2B3spRnqbTUa9N2RnNuLWoruNkchnwq4oz96GqLHdELhJwc+FpwnPjn6PLCzqvDe0awQYa&#10;9B9YtFQobHqAWlNHydaIP6BawYy2unKnTLcjXVWC8dADusnSB91cN7TjoReIY7uDTPb/wbL3tx8N&#10;EeUiwUEp2uKIbvjOkaXekfFskpCSWwa93lNjdE8abcR3rRyVXrm+s3MAXHeAcDssgQOCCrZ7q9lX&#10;S5ReNVTV/MovbjgtwTzzK0f3lkYc60E2/TtdggLdOh2AdpVpvawQigAdJ3h3ODVPk6GY5+nsPMUU&#10;w1x+Nh5PzyZhDzrfL++Mda+5bol/WSQGtgjw9PatdZ4One//Mhxi+UpISYx2X4Rrwjnse6st1oR/&#10;WdJpNJTGlk29WUlDbimcNlsul5NZqDuhXCxOUvyi4Sx1aDSWx74c6mBhI0pgVNv7u4z98ifuND4b&#10;EAH49ztlns9Tt8oCrXCLjrY6NPtIUygdRJRCETgE4k5xnf2+xDIqOQwZjRKuVDgNr4ZUpIe8kxzO&#10;ZBR5UUnq8Np2WGBVnRAqawQRcyZqpaU4LB7E/eOIbENLPlQfbydL9/UH7dj7+N5Ca2qbCBWmBh9K&#10;5cnzkEeDe/TWcXPdlD3ZyK35RMG/iP2Xwns0qIHrJ3D5JmEG0hz78ZEzChLGOpVdQweL4Xo85rAD&#10;h+C3I3q4XANRf81Ckv2YjKdFOsunJ1dX67OTolifnyyXeFutXs6KcTYtJi9XP73sWTH3mur+w8ay&#10;reHlPlmz4mnJNWR8zMSQrbGRvSXAKVIeWIY48QkSs8TtNruQaYXX30fNRpd3yBfoF0IEHyy8IMy+&#10;J6RH+MM737bU8ITINwpXOs/Pp96K7mhkjkaboxFVDHCLBGaMryuHESC2nRF1g91iMip9hWyrREid&#10;38zQjR8g5OPVjx8k/xW5Pw7/+v3ZvPwFAAD//wMAUEsDBBQABgAIAAAAIQC7siv03gAAAAsBAAAP&#10;AAAAZHJzL2Rvd25yZXYueG1sTI/BTsMwEETvSPyDtUjcqJ0WSpXGqRACQXrDoJ6deIktYjuK3Tb8&#10;PcsJbrs7o9k31W72AzvhlFwMEoqFAIahi8aFXsLH+/PNBljKOhg9xIASvjHBrr68qHRp4jm84Unl&#10;nlFISKWWYHMeS85TZ9HrtIgjBtI+4+R1pnXquZn0mcL9wJdCrLnXLtAHq0d8tNh9qaOXgLw1Txul&#10;DmqZ9ta9Ns2Laxspr6/mhy2wjHP+M8MvPqFDTUxtPAaT2CBhvaIqWcK9EHfAyHBbFHRpyVmsaOJ1&#10;xf93qH8AAAD//wMAUEsBAi0AFAAGAAgAAAAhALaDOJL+AAAA4QEAABMAAAAAAAAAAAAAAAAAAAAA&#10;AFtDb250ZW50X1R5cGVzXS54bWxQSwECLQAUAAYACAAAACEAOP0h/9YAAACUAQAACwAAAAAAAAAA&#10;AAAAAAAvAQAAX3JlbHMvLnJlbHNQSwECLQAUAAYACAAAACEAWCIRt1UDAAB+BwAADgAAAAAAAAAA&#10;AAAAAAAuAgAAZHJzL2Uyb0RvYy54bWxQSwECLQAUAAYACAAAACEAu7Ir9N4AAAALAQAADwAAAAAA&#10;AAAAAAAAAACvBQAAZHJzL2Rvd25yZXYueG1sUEsFBgAAAAAEAAQA8wAAALoGAAAAAA==&#10;" o:allowincell="f" fillcolor="#dafda7" strokecolor="#98b954">
            <v:fill color2="#f5ffe6" rotate="t" angle="180" colors="0 #dafda7;22938f #e4fdc2;1 #f5ffe6" focus="100%" type="gradient"/>
            <v:shadow on="t" color="black" opacity="24903f" obscured="t" origin=",.5" offset="0,.55556mm"/>
            <v:textbox inset="18pt,18pt,18pt,18pt">
              <w:txbxContent>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e) </w:t>
                  </w:r>
                  <w:r w:rsidRPr="00546246">
                    <w:rPr>
                      <w:rFonts w:asciiTheme="majorHAnsi" w:eastAsiaTheme="majorEastAsia" w:hAnsiTheme="majorHAnsi" w:cstheme="majorBidi"/>
                      <w:i/>
                      <w:iCs/>
                      <w:sz w:val="20"/>
                      <w:szCs w:val="20"/>
                    </w:rPr>
                    <w:t xml:space="preserve">Should Vanuatu take the same approach as that used in Samoa but grant the rights to chiefs of each place to celebrate marriage by custom? </w:t>
                  </w:r>
                </w:p>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f) </w:t>
                  </w:r>
                  <w:r w:rsidRPr="00546246">
                    <w:rPr>
                      <w:rFonts w:asciiTheme="majorHAnsi" w:eastAsiaTheme="majorEastAsia" w:hAnsiTheme="majorHAnsi" w:cstheme="majorBidi"/>
                      <w:i/>
                      <w:iCs/>
                      <w:sz w:val="20"/>
                      <w:szCs w:val="20"/>
                    </w:rPr>
                    <w:t>If so, what would be the process that leads to the registration of a chief as a marriage celebrant?</w:t>
                  </w:r>
                </w:p>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g) </w:t>
                  </w:r>
                  <w:r w:rsidRPr="00546246">
                    <w:rPr>
                      <w:rFonts w:asciiTheme="majorHAnsi" w:eastAsiaTheme="majorEastAsia" w:hAnsiTheme="majorHAnsi" w:cstheme="majorBidi"/>
                      <w:i/>
                      <w:iCs/>
                      <w:sz w:val="20"/>
                      <w:szCs w:val="20"/>
                    </w:rPr>
                    <w:t>Also what type</w:t>
                  </w:r>
                  <w:r>
                    <w:rPr>
                      <w:rFonts w:asciiTheme="majorHAnsi" w:eastAsiaTheme="majorEastAsia" w:hAnsiTheme="majorHAnsi" w:cstheme="majorBidi"/>
                      <w:i/>
                      <w:iCs/>
                      <w:sz w:val="20"/>
                      <w:szCs w:val="20"/>
                    </w:rPr>
                    <w:t xml:space="preserve"> of marriages should the Civil S</w:t>
                  </w:r>
                  <w:r w:rsidRPr="00546246">
                    <w:rPr>
                      <w:rFonts w:asciiTheme="majorHAnsi" w:eastAsiaTheme="majorEastAsia" w:hAnsiTheme="majorHAnsi" w:cstheme="majorBidi"/>
                      <w:i/>
                      <w:iCs/>
                      <w:sz w:val="20"/>
                      <w:szCs w:val="20"/>
                    </w:rPr>
                    <w:t xml:space="preserve">tatus </w:t>
                  </w:r>
                  <w:r>
                    <w:rPr>
                      <w:rFonts w:asciiTheme="majorHAnsi" w:eastAsiaTheme="majorEastAsia" w:hAnsiTheme="majorHAnsi" w:cstheme="majorBidi"/>
                      <w:i/>
                      <w:iCs/>
                      <w:sz w:val="20"/>
                      <w:szCs w:val="20"/>
                    </w:rPr>
                    <w:t xml:space="preserve">(Registration) </w:t>
                  </w:r>
                  <w:r w:rsidRPr="00546246">
                    <w:rPr>
                      <w:rFonts w:asciiTheme="majorHAnsi" w:eastAsiaTheme="majorEastAsia" w:hAnsiTheme="majorHAnsi" w:cstheme="majorBidi"/>
                      <w:i/>
                      <w:iCs/>
                      <w:sz w:val="20"/>
                      <w:szCs w:val="20"/>
                    </w:rPr>
                    <w:t>Act register?</w:t>
                  </w:r>
                </w:p>
              </w:txbxContent>
            </v:textbox>
            <w10:wrap type="tight" anchorx="page" anchory="margin"/>
          </v:shape>
        </w:pict>
      </w:r>
      <w:r w:rsidR="00546246">
        <w:rPr>
          <w:rFonts w:ascii="Calibri" w:hAnsi="Calibri" w:cs="Calibri"/>
        </w:rPr>
        <w:t>F</w:t>
      </w:r>
      <w:r w:rsidR="00620BF6" w:rsidRPr="008E5917">
        <w:rPr>
          <w:rFonts w:ascii="Calibri" w:hAnsi="Calibri" w:cs="Calibri"/>
        </w:rPr>
        <w:t xml:space="preserve">urthermore, the Act only provides that in a custom marriage, the custom of the people in relation to marriage must be followed. No provision is provided as to who may celebrate a marriage in custom. This is different to a church and civil marriage where the authorized person to celebrate marriage in these two types of marriage must be a minister of religion (endorsed by the head of denomination) or the district registrar. </w:t>
      </w:r>
    </w:p>
    <w:p w:rsidR="00620BF6" w:rsidRPr="008E5917" w:rsidRDefault="00620BF6" w:rsidP="007610E0">
      <w:pPr>
        <w:spacing w:after="100" w:line="360" w:lineRule="auto"/>
        <w:jc w:val="both"/>
        <w:rPr>
          <w:rFonts w:ascii="Calibri" w:hAnsi="Calibri" w:cs="Calibri"/>
        </w:rPr>
      </w:pPr>
    </w:p>
    <w:p w:rsidR="00620BF6" w:rsidRPr="008E5917" w:rsidRDefault="00620BF6" w:rsidP="007610E0">
      <w:pPr>
        <w:spacing w:after="100" w:line="360" w:lineRule="auto"/>
        <w:jc w:val="both"/>
        <w:rPr>
          <w:rFonts w:ascii="Calibri" w:hAnsi="Calibri" w:cs="Calibri"/>
        </w:rPr>
      </w:pPr>
      <w:r w:rsidRPr="008E5917">
        <w:rPr>
          <w:rFonts w:ascii="Calibri" w:hAnsi="Calibri" w:cs="Calibri"/>
        </w:rPr>
        <w:t xml:space="preserve">In Samoa, the </w:t>
      </w:r>
      <w:r w:rsidRPr="008E5917">
        <w:rPr>
          <w:rFonts w:ascii="Calibri" w:hAnsi="Calibri" w:cs="Calibri"/>
          <w:b/>
          <w:i/>
        </w:rPr>
        <w:t>Marriage Ordinance 1961</w:t>
      </w:r>
      <w:r w:rsidRPr="008E5917">
        <w:rPr>
          <w:rFonts w:ascii="Calibri" w:hAnsi="Calibri" w:cs="Calibri"/>
        </w:rPr>
        <w:t xml:space="preserve"> authorizes the head of state to warrant a person to celebrate marriage even if he is not a minister of religion (or denomination) as long as the head of state believes the person to be fit and be a proper person.</w:t>
      </w:r>
      <w:r w:rsidRPr="008E5917">
        <w:rPr>
          <w:rStyle w:val="FootnoteReference"/>
          <w:rFonts w:ascii="Calibri" w:hAnsi="Calibri" w:cs="Calibri"/>
        </w:rPr>
        <w:footnoteReference w:id="11"/>
      </w:r>
      <w:r w:rsidRPr="008E5917">
        <w:rPr>
          <w:rFonts w:ascii="Calibri" w:hAnsi="Calibri" w:cs="Calibri"/>
        </w:rPr>
        <w:t xml:space="preserve"> </w:t>
      </w:r>
    </w:p>
    <w:p w:rsidR="00620BF6" w:rsidRPr="008E5917" w:rsidRDefault="00620BF6" w:rsidP="007610E0">
      <w:pPr>
        <w:spacing w:after="100" w:line="360" w:lineRule="auto"/>
        <w:jc w:val="both"/>
        <w:rPr>
          <w:rFonts w:ascii="Calibri" w:hAnsi="Calibri" w:cs="Calibri"/>
        </w:rPr>
      </w:pPr>
    </w:p>
    <w:p w:rsidR="00620BF6" w:rsidRPr="008E5917" w:rsidRDefault="00620BF6" w:rsidP="007610E0">
      <w:pPr>
        <w:spacing w:after="100" w:line="360" w:lineRule="auto"/>
        <w:jc w:val="both"/>
        <w:rPr>
          <w:rFonts w:ascii="Calibri" w:hAnsi="Calibri" w:cs="Calibri"/>
          <w:b/>
          <w:i/>
        </w:rPr>
      </w:pPr>
    </w:p>
    <w:p w:rsidR="00620BF6" w:rsidRDefault="00620BF6" w:rsidP="007610E0">
      <w:pPr>
        <w:spacing w:after="100" w:line="360" w:lineRule="auto"/>
        <w:jc w:val="both"/>
        <w:rPr>
          <w:rFonts w:ascii="Calibri" w:hAnsi="Calibri" w:cs="Calibri"/>
          <w:b/>
          <w:i/>
        </w:rPr>
      </w:pPr>
    </w:p>
    <w:p w:rsidR="00953863" w:rsidRDefault="00953863" w:rsidP="007610E0">
      <w:pPr>
        <w:pStyle w:val="ListParagraph"/>
        <w:spacing w:after="100" w:line="360" w:lineRule="auto"/>
        <w:ind w:left="0"/>
        <w:jc w:val="both"/>
        <w:rPr>
          <w:rFonts w:eastAsia="Times New Roman" w:cs="Calibri"/>
          <w:b/>
          <w:i/>
          <w:sz w:val="24"/>
          <w:szCs w:val="24"/>
        </w:rPr>
      </w:pPr>
    </w:p>
    <w:p w:rsidR="00953863" w:rsidRDefault="00953863" w:rsidP="007610E0">
      <w:pPr>
        <w:pStyle w:val="ListParagraph"/>
        <w:spacing w:after="100" w:line="360" w:lineRule="auto"/>
        <w:ind w:left="0"/>
        <w:jc w:val="both"/>
        <w:rPr>
          <w:rFonts w:eastAsia="Times New Roman" w:cs="Calibri"/>
          <w:b/>
          <w:i/>
          <w:sz w:val="24"/>
          <w:szCs w:val="24"/>
        </w:rPr>
      </w:pPr>
    </w:p>
    <w:p w:rsidR="00620BF6" w:rsidRPr="008E5917" w:rsidRDefault="00620BF6" w:rsidP="007610E0">
      <w:pPr>
        <w:pStyle w:val="ListParagraph"/>
        <w:spacing w:after="100" w:line="360" w:lineRule="auto"/>
        <w:ind w:left="0"/>
        <w:jc w:val="both"/>
        <w:rPr>
          <w:rFonts w:cs="Calibri"/>
          <w:b/>
          <w:sz w:val="28"/>
          <w:szCs w:val="28"/>
          <w:u w:val="single"/>
        </w:rPr>
      </w:pPr>
      <w:r w:rsidRPr="008E5917">
        <w:rPr>
          <w:rFonts w:cs="Calibri"/>
          <w:b/>
          <w:sz w:val="28"/>
          <w:szCs w:val="28"/>
          <w:u w:val="single"/>
        </w:rPr>
        <w:t xml:space="preserve">Issue Three: Specified period of a Marriage Celebrant to remain Effective </w:t>
      </w:r>
    </w:p>
    <w:p w:rsidR="00620BF6" w:rsidRPr="008E5917" w:rsidRDefault="001419BB" w:rsidP="007610E0">
      <w:pPr>
        <w:spacing w:after="100" w:line="360" w:lineRule="auto"/>
        <w:jc w:val="both"/>
        <w:rPr>
          <w:rFonts w:ascii="Calibri" w:hAnsi="Calibri" w:cs="Calibri"/>
        </w:rPr>
      </w:pPr>
      <w:r w:rsidRPr="001419BB">
        <w:rPr>
          <w:rFonts w:asciiTheme="majorHAnsi" w:hAnsiTheme="majorHAnsi"/>
          <w:noProof/>
          <w:sz w:val="20"/>
          <w:szCs w:val="20"/>
        </w:rPr>
        <w:lastRenderedPageBreak/>
        <w:pict>
          <v:shape id="_x0000_s1032" type="#_x0000_t202" alt="Narrow horizontal" style="position:absolute;left:0;text-align:left;margin-left:20.25pt;margin-top:93.7pt;width:174pt;height:221.25pt;z-index:-251644928;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wrapcoords="-92 -73 -92 21527 21692 21527 21692 -73 -92 -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dsmVwMAAH4HAAAOAAAAZHJzL2Uyb0RvYy54bWysVUtv2zgYvBfY/0DwnliSH7GNOEVst0WB&#10;PhZNi55pipKIpUiVpCOni/3vOyRlN25zSBfrgyB+NIfzDYej65eHVpF7YZ00ekXzy4wSobkppa5X&#10;9Mvn1xdzSpxnumTKaLGiD8LRlzd/vLjuu6UoTGNUKSwBiHbLvlvRxvtuORo53oiWuUvTCY3JytiW&#10;eQxtPSot64HeqlGRZbNRb2zZWcOFc6hu0yS9ifhVJbj/WFVOeKJWFNx8fNr43IXn6OaaLWvLukby&#10;gQb7DyxaJjU2PUFtmWdkb+UvUK3k1jhT+Utu2pGpKslF7AHd5NlP3dw1rBOxF4jjupNM7v+D5R/u&#10;/7REliu6oESzFkf0WRw8WZsDGS+mlJTCcej1gVlretIYK78b7ZkKyvWdWwLgrgOEP2AJHBBVcN07&#10;w/9yRJtNw3QtbsPiRrASzPOwcvRoacJxAWTXvzclKLC9NxHoUNk2yAqhCNBxgg+nUws0OYpFkS3m&#10;GaY45oo5BlfTuAdbHpd31vk3wrQkvKyohS0iPLt/53ygw5bHvwyHWL6WShFr/Ffpm3gOx95qhzXx&#10;X450Bg1lqWVb7zbKknsGpy3W6/V0Eeteap+K0wy/ZDjHPBpN5XEoxzpYuIQSGdXu8S7jsPyZO42v&#10;BkQA/v5OeeDz3K3ySCveorOtTs0+0RRKJxGV1AQOgbgzXOewL3GcKQFDJqPEKxVPI6ihNOkh77SA&#10;MzlDXlSKeby2HRY4XVPCVI0g4t4mrYySp8WDuL8ckWtYKYbq0+3k2bH+UzvuMX6w0Ja5JkHFqcGH&#10;SgfyIubR4B6z98LeNWVPdmpvPzHwn6T+Sxk8GtXA9ZO4fNM4A2nO/fjEGUUJU52prmGDxXA9nnLY&#10;iUP02xk9XK6BaLhmMcn+no5nk2xRzC5ub7dXF5PJdn6xXuNts3m1mIzz2WT6avNPkD2fLIOmpv+4&#10;c3xvRXlM1nzyvOQaMj5lYszW1MjREuCUKA8sY5yEBElZ4g+7Q8y0WdA/RM3OlA/IF+gXQwQfLLwg&#10;zL5T0iP84Z1ve2YFJeqtxpUuivksWNGfjezZaHc2YpoDbkVhxvS68RgBYt9ZWTfYLSWjNrfItkrG&#10;1PnBDN2EAUI+Xf30QQpfkcfj+K8fn82bfwEAAP//AwBQSwMEFAAGAAgAAAAhACmHpfDdAAAACgEA&#10;AA8AAABkcnMvZG93bnJldi54bWxMj8FOwzAMhu9IvENkJG4spYyRlaYTQiAoNwLinDamiWiSqsm2&#10;8vaYExz9+9Pvz/Vu8SM74JxcDBIuVwUwDH00LgwS3t8eLwSwlHUweowBJXxjgl1zelLrysRjeMWD&#10;ygOjkpAqLcHmPFWcp96i12kVJwy0+4yz15nGeeBm1kcq9yMvi2LDvXaBLlg94b3F/kvtvQTknXkQ&#10;Sn2oMr1Y99y2T65rpTw/W+5ugWVc8h8Mv/qkDg05dXEfTGKjhHVxTSTl4mYNjIArISjpJGzK7RZ4&#10;U/P/LzQ/AAAA//8DAFBLAQItABQABgAIAAAAIQC2gziS/gAAAOEBAAATAAAAAAAAAAAAAAAAAAAA&#10;AABbQ29udGVudF9UeXBlc10ueG1sUEsBAi0AFAAGAAgAAAAhADj9If/WAAAAlAEAAAsAAAAAAAAA&#10;AAAAAAAALwEAAF9yZWxzLy5yZWxzUEsBAi0AFAAGAAgAAAAhALlB2yZXAwAAfgcAAA4AAAAAAAAA&#10;AAAAAAAALgIAAGRycy9lMm9Eb2MueG1sUEsBAi0AFAAGAAgAAAAhACmHpfDdAAAACgEAAA8AAAAA&#10;AAAAAAAAAAAAsQUAAGRycy9kb3ducmV2LnhtbFBLBQYAAAAABAAEAPMAAAC7BgAAAAA=&#10;" o:allowincell="f" fillcolor="#dafda7" strokecolor="#98b954">
            <v:fill color2="#f5ffe6" rotate="t" angle="180" colors="0 #dafda7;22938f #e4fdc2;1 #f5ffe6" focus="100%" type="gradient"/>
            <v:shadow on="t" color="black" opacity="24903f" obscured="t" origin=",.5" offset="0,.55556mm"/>
            <v:textbox inset="18pt,18pt,18pt,18pt">
              <w:txbxContent>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 W</w:t>
                  </w:r>
                  <w:r w:rsidRPr="00546246">
                    <w:rPr>
                      <w:rFonts w:asciiTheme="majorHAnsi" w:eastAsiaTheme="majorEastAsia" w:hAnsiTheme="majorHAnsi" w:cstheme="majorBidi"/>
                      <w:i/>
                      <w:iCs/>
                      <w:sz w:val="20"/>
                      <w:szCs w:val="20"/>
                    </w:rPr>
                    <w:t>ould it make the Marriage Act be more clear and concise if it restricts the number of years that a Minister i</w:t>
                  </w:r>
                  <w:r>
                    <w:rPr>
                      <w:rFonts w:asciiTheme="majorHAnsi" w:eastAsiaTheme="majorEastAsia" w:hAnsiTheme="majorHAnsi" w:cstheme="majorBidi"/>
                      <w:i/>
                      <w:iCs/>
                      <w:sz w:val="20"/>
                      <w:szCs w:val="20"/>
                    </w:rPr>
                    <w:t>s allowed to celebrate marriage?</w:t>
                  </w: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b) </w:t>
                  </w:r>
                  <w:r w:rsidRPr="00546246">
                    <w:rPr>
                      <w:rFonts w:asciiTheme="majorHAnsi" w:eastAsiaTheme="majorEastAsia" w:hAnsiTheme="majorHAnsi" w:cstheme="majorBidi"/>
                      <w:i/>
                      <w:iCs/>
                      <w:sz w:val="20"/>
                      <w:szCs w:val="20"/>
                    </w:rPr>
                    <w:t xml:space="preserve"> If so, how many years would be reasonable? </w:t>
                  </w:r>
                </w:p>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 W</w:t>
                  </w:r>
                  <w:r w:rsidRPr="00546246">
                    <w:rPr>
                      <w:rFonts w:asciiTheme="majorHAnsi" w:eastAsiaTheme="majorEastAsia" w:hAnsiTheme="majorHAnsi" w:cstheme="majorBidi"/>
                      <w:i/>
                      <w:iCs/>
                      <w:sz w:val="20"/>
                      <w:szCs w:val="20"/>
                    </w:rPr>
                    <w:t>ould including a provision that restricts the number of years that a minister may celebrate marriage be interference of state in the internal affairs of a church?</w:t>
                  </w:r>
                </w:p>
              </w:txbxContent>
            </v:textbox>
            <w10:wrap type="tight" anchorx="page" anchory="margin"/>
          </v:shape>
        </w:pict>
      </w:r>
      <w:r w:rsidR="00620BF6" w:rsidRPr="008E5917">
        <w:rPr>
          <w:rFonts w:ascii="Calibri" w:hAnsi="Calibri" w:cs="Calibri"/>
        </w:rPr>
        <w:t>The current Act does not specify the period in which the registered ministers’ license is to remain effective. A clear record of the ministers authorized to celebrate marriage can be obtained where a celebrant is authorized to celebrate marriage in a period of time.  Nevertheless, all churches and denominations have their own internal processes and rules in regulating their activities. It is general perception that the state does not interfere with the internal affairs of the church which is a democratic principle.</w:t>
      </w:r>
      <w:r w:rsidR="00620BF6" w:rsidRPr="008E5917">
        <w:rPr>
          <w:rStyle w:val="FootnoteReference"/>
          <w:rFonts w:ascii="Calibri" w:hAnsi="Calibri" w:cs="Calibri"/>
        </w:rPr>
        <w:footnoteReference w:id="12"/>
      </w:r>
      <w:r w:rsidR="00620BF6" w:rsidRPr="008E5917">
        <w:rPr>
          <w:rFonts w:ascii="Calibri" w:hAnsi="Calibri" w:cs="Calibri"/>
        </w:rPr>
        <w:t xml:space="preserve"> </w:t>
      </w:r>
    </w:p>
    <w:p w:rsidR="00620BF6" w:rsidRPr="008E5917" w:rsidRDefault="000D373E" w:rsidP="007610E0">
      <w:pPr>
        <w:spacing w:after="100" w:line="360" w:lineRule="auto"/>
        <w:jc w:val="both"/>
        <w:rPr>
          <w:rFonts w:ascii="Calibri" w:hAnsi="Calibri" w:cs="Calibri"/>
          <w:i/>
        </w:rPr>
      </w:pPr>
      <w:r w:rsidRPr="001419BB">
        <w:rPr>
          <w:rFonts w:ascii="Calibri" w:hAnsi="Calibri" w:cs="Calibri"/>
          <w:noProof/>
        </w:rPr>
        <w:pict>
          <v:shape id="Text Box 6" o:spid="_x0000_s1033" type="#_x0000_t202" alt="Narrow horizontal" style="position:absolute;left:0;text-align:left;margin-left:217.5pt;margin-top:183.85pt;width:177.1pt;height:353.25pt;z-index:-251639808;visibility:visible;mso-wrap-style:square;mso-width-percent:300;mso-height-percent:0;mso-wrap-distance-left:9pt;mso-wrap-distance-top:0;mso-wrap-distance-right:9pt;mso-wrap-distance-bottom:0;mso-position-horizontal-relative:page;mso-position-vertical-relative:margin;mso-width-percent:300;mso-height-percent:0;mso-width-relative:page;mso-height-relative:margin;v-text-anchor:top" wrapcoords="-92 -46 -92 21554 21692 21554 21692 -46 -92 -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7UVwMAAHwHAAAOAAAAZHJzL2Uyb0RvYy54bWysVU1v4zYQvRfofyB0TyzJsmMbcRaxvVsU&#10;2I+i2aLnsURJRClSJenI2aL/vY+k7I13c0iL6iCQQ83wzZuZp9s3x06yR26s0GqdZNdpwrgqdSVU&#10;s05++/zuapEw60hVJLXi6+SJ2+TN3Y8/3A79iue61bLihiGIsquhXyetc/1qMrFlyzuy17rnCoe1&#10;Nh05bE0zqQwNiN7JSZ6m88mgTdUbXXJrYd3Fw+QuxK9rXrpPdW25Y3KdAJsLbxPee/+e3N3SqjHU&#10;t6IcYdB/QNGRULj0HGpHjtjBiO9CdaI02uraXZe6m+i6FiUPOSCbLP0mm4eWeh5yATm2P9Nk/7+w&#10;5cfHXwwT1TqZJ0xRhxJ95kfHNvrIYKm4LcHWRzJGD6zVRnzRypH0vA29XcH9oUcAd4QD6h84sP17&#10;Xf5hmdLbllTD771zy6kC7sx7Tp65xjjWB9kPH3QFAHRwOgQ61qbzpIImhuio39O5Zh5kCWOep8tF&#10;iqMSZ0WxmOc3s3AHrU7uvbHuJ6475hfrxKApQnh6fG+dh0Or0ydjCat3QkpmtPtduDZU4ZRbY+ET&#10;vrKs10gojSmbZr+Vhj0S+my52Wxmy2B3QrlonKV4YrtZckg0mqfeHOxAYWOUgKixz2+ZevdX3jS9&#10;GSMi4L+/KfN4XntVFmCFGbq46pzsC0nBdCZRCsXQISB3jmH29zJbkuRox9goYaBCNTwbUrEB9M7y&#10;GcpNUItaksOy6+FgVZMwkg1kqHQmcqWlODuP5H5XIttSxUfry+lk6cn+TTr2eXzfQjuybQwVjsY+&#10;lMqD50GNxu7RB8fNQ1sNbC8P5lcC/iLmXwnfo4ENjJ/A8M3CCai57McXahQojHaSfUtji2E8Xuqw&#10;M4bQbxfwMFwjUD9mQcf+mk3nRbrM51f397ubq6LYLa42G6y227fLYprNi9nb7d+e9qxYeU718Glv&#10;y4Ph1UlXs+J1ujUqfFTEoKwxkVNLAFOEPKIMcuIVJGqJO+6PQdFuPP9eava6eoK+gL8gIvhdYQEx&#10;+5KwAdKP3vnzQIYnTP6sMNJ5vpj7VnQXO3Ox21/sSJUIt07QjHG5ddghxKE3omlxW1RGpe+hbbUI&#10;qvMVGbLxG0h8HP34O/L/kOf78NXXn+bdPwAAAP//AwBQSwMEFAAGAAgAAAAhAD7bvKfdAAAACgEA&#10;AA8AAABkcnMvZG93bnJldi54bWxMj8FOwzAQRO9I/IO1SNyo01RqTYhTIQSCcMMgzk68xBaxHcVu&#10;G/6e5USPOzuaeVPvFz+yI87JxSBhvSqAYeijcWGQ8PH+dCOApayD0WMMKOEHE+yby4taVyaewhse&#10;VR4YhYRUaQk256niPPUWvU6rOGGg31ecvc50zgM3sz5RuB95WRRb7rUL1GD1hA8W+2918BKQd+ZR&#10;KPWpyvRq3UvbPruulfL6arm/A5Zxyf9m+MMndGiIqYuHYBIbJZRrmpJJ35UbYGTYbG9J6SSInRDA&#10;m5qfT2h+AQAA//8DAFBLAQItABQABgAIAAAAIQC2gziS/gAAAOEBAAATAAAAAAAAAAAAAAAAAAAA&#10;AABbQ29udGVudF9UeXBlc10ueG1sUEsBAi0AFAAGAAgAAAAhADj9If/WAAAAlAEAAAsAAAAAAAAA&#10;AAAAAAAALwEAAF9yZWxzLy5yZWxzUEsBAi0AFAAGAAgAAAAhAIfmbtRXAwAAfAcAAA4AAAAAAAAA&#10;AAAAAAAALgIAAGRycy9lMm9Eb2MueG1sUEsBAi0AFAAGAAgAAAAhAD7bvKfdAAAACgEAAA8AAAAA&#10;AAAAAAAAAAAAsQUAAGRycy9kb3ducmV2LnhtbFBLBQYAAAAABAAEAPMAAAC7BgAAAAA=&#10;" o:allowincell="f" fillcolor="#dafda7" strokecolor="#98b954">
            <v:fill color2="#f5ffe6" rotate="t" angle="180" colors="0 #dafda7;22938f #e4fdc2;1 #f5ffe6" focus="100%" type="gradient"/>
            <v:shadow on="t" color="black" opacity="24903f" obscured="t" origin=",.5" offset="0,.55556mm"/>
            <v:textbox inset="18pt,18pt,18pt,18pt">
              <w:txbxContent>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a) W</w:t>
                  </w:r>
                  <w:r w:rsidRPr="00546246">
                    <w:rPr>
                      <w:rFonts w:asciiTheme="majorHAnsi" w:eastAsiaTheme="majorEastAsia" w:hAnsiTheme="majorHAnsi" w:cstheme="majorBidi"/>
                      <w:i/>
                      <w:iCs/>
                      <w:sz w:val="20"/>
                      <w:szCs w:val="20"/>
                    </w:rPr>
                    <w:t xml:space="preserve">hich approach should the Vanuatu model follow? </w:t>
                  </w: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b) </w:t>
                  </w:r>
                  <w:r w:rsidRPr="00546246">
                    <w:rPr>
                      <w:rFonts w:asciiTheme="majorHAnsi" w:eastAsiaTheme="majorEastAsia" w:hAnsiTheme="majorHAnsi" w:cstheme="majorBidi"/>
                      <w:i/>
                      <w:iCs/>
                      <w:sz w:val="20"/>
                      <w:szCs w:val="20"/>
                    </w:rPr>
                    <w:t xml:space="preserve">Should it increase the amount of money in the fines imposed and extend the imprisonment time like Samoa’s approach? </w:t>
                  </w: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c) S</w:t>
                  </w:r>
                  <w:r w:rsidRPr="00546246">
                    <w:rPr>
                      <w:rFonts w:asciiTheme="majorHAnsi" w:eastAsiaTheme="majorEastAsia" w:hAnsiTheme="majorHAnsi" w:cstheme="majorBidi"/>
                      <w:i/>
                      <w:iCs/>
                      <w:sz w:val="20"/>
                      <w:szCs w:val="20"/>
                    </w:rPr>
                    <w:t xml:space="preserve">hould the Act be amended that there is a reduction in the amount of fine that needs to be paid and reduce prison time? </w:t>
                  </w:r>
                </w:p>
                <w:p w:rsidR="000D373E"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d) </w:t>
                  </w:r>
                  <w:r w:rsidRPr="00546246">
                    <w:rPr>
                      <w:rFonts w:asciiTheme="majorHAnsi" w:eastAsiaTheme="majorEastAsia" w:hAnsiTheme="majorHAnsi" w:cstheme="majorBidi"/>
                      <w:i/>
                      <w:iCs/>
                      <w:sz w:val="20"/>
                      <w:szCs w:val="20"/>
                    </w:rPr>
                    <w:t>In any case, what would be a reasonable amount of fine to pay and prison time to serve?</w:t>
                  </w:r>
                </w:p>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e) </w:t>
                  </w:r>
                  <w:r w:rsidRPr="00546246">
                    <w:rPr>
                      <w:rFonts w:asciiTheme="majorHAnsi" w:eastAsiaTheme="majorEastAsia" w:hAnsiTheme="majorHAnsi" w:cstheme="majorBidi"/>
                      <w:i/>
                      <w:iCs/>
                      <w:sz w:val="20"/>
                      <w:szCs w:val="20"/>
                    </w:rPr>
                    <w:t xml:space="preserve"> Should the Civil Status Act be amended to revoke any registration of marriage that was celebrated by unauthorized person?</w:t>
                  </w:r>
                </w:p>
              </w:txbxContent>
            </v:textbox>
            <w10:wrap type="tight" anchorx="page" anchory="margin"/>
          </v:shape>
        </w:pict>
      </w: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Pr="008E5917" w:rsidRDefault="00620BF6" w:rsidP="007610E0">
      <w:pPr>
        <w:spacing w:after="100" w:line="360" w:lineRule="auto"/>
        <w:jc w:val="both"/>
        <w:rPr>
          <w:rFonts w:ascii="Calibri" w:hAnsi="Calibri" w:cs="Calibri"/>
          <w:i/>
        </w:rPr>
      </w:pPr>
    </w:p>
    <w:p w:rsidR="00620BF6" w:rsidRDefault="00620BF6" w:rsidP="007610E0">
      <w:pPr>
        <w:spacing w:after="100" w:line="360" w:lineRule="auto"/>
        <w:jc w:val="both"/>
        <w:rPr>
          <w:rFonts w:ascii="Calibri" w:hAnsi="Calibri" w:cs="Calibri"/>
          <w:b/>
          <w:sz w:val="28"/>
          <w:szCs w:val="28"/>
          <w:u w:val="single"/>
        </w:rPr>
      </w:pPr>
    </w:p>
    <w:p w:rsidR="00546246" w:rsidRDefault="00546246" w:rsidP="007610E0">
      <w:pPr>
        <w:spacing w:after="100" w:line="360" w:lineRule="auto"/>
        <w:jc w:val="both"/>
        <w:rPr>
          <w:rFonts w:ascii="Calibri" w:hAnsi="Calibri" w:cs="Calibri"/>
          <w:b/>
          <w:sz w:val="28"/>
          <w:szCs w:val="28"/>
          <w:u w:val="single"/>
        </w:rPr>
      </w:pPr>
    </w:p>
    <w:p w:rsidR="00546246" w:rsidRDefault="00546246" w:rsidP="007610E0">
      <w:pPr>
        <w:spacing w:after="100" w:line="360" w:lineRule="auto"/>
        <w:jc w:val="both"/>
        <w:rPr>
          <w:rFonts w:ascii="Calibri" w:hAnsi="Calibri" w:cs="Calibri"/>
          <w:b/>
          <w:sz w:val="28"/>
          <w:szCs w:val="28"/>
          <w:u w:val="single"/>
        </w:rPr>
      </w:pPr>
    </w:p>
    <w:p w:rsidR="00620BF6" w:rsidRPr="008E5917" w:rsidRDefault="00620BF6" w:rsidP="007610E0">
      <w:pPr>
        <w:spacing w:after="100" w:line="360" w:lineRule="auto"/>
        <w:jc w:val="both"/>
        <w:rPr>
          <w:rFonts w:ascii="Calibri" w:hAnsi="Calibri" w:cs="Calibri"/>
          <w:b/>
          <w:sz w:val="28"/>
          <w:szCs w:val="28"/>
          <w:u w:val="single"/>
        </w:rPr>
      </w:pPr>
      <w:r w:rsidRPr="008E5917">
        <w:rPr>
          <w:rFonts w:ascii="Calibri" w:hAnsi="Calibri" w:cs="Calibri"/>
          <w:b/>
          <w:sz w:val="28"/>
          <w:szCs w:val="28"/>
          <w:u w:val="single"/>
        </w:rPr>
        <w:t>Issue Four: O</w:t>
      </w:r>
      <w:r w:rsidR="00953863">
        <w:rPr>
          <w:rFonts w:ascii="Calibri" w:hAnsi="Calibri" w:cs="Calibri"/>
          <w:b/>
          <w:sz w:val="28"/>
          <w:szCs w:val="28"/>
          <w:u w:val="single"/>
        </w:rPr>
        <w:t>ffence in relation to Marriage C</w:t>
      </w:r>
      <w:r w:rsidRPr="008E5917">
        <w:rPr>
          <w:rFonts w:ascii="Calibri" w:hAnsi="Calibri" w:cs="Calibri"/>
          <w:b/>
          <w:sz w:val="28"/>
          <w:szCs w:val="28"/>
          <w:u w:val="single"/>
        </w:rPr>
        <w:t>elebration</w:t>
      </w:r>
    </w:p>
    <w:p w:rsidR="00620BF6" w:rsidRPr="008E5917" w:rsidRDefault="00620BF6" w:rsidP="007610E0">
      <w:pPr>
        <w:spacing w:after="100" w:line="360" w:lineRule="auto"/>
        <w:jc w:val="both"/>
        <w:rPr>
          <w:rFonts w:ascii="Calibri" w:hAnsi="Calibri" w:cs="Calibri"/>
        </w:rPr>
      </w:pPr>
      <w:r w:rsidRPr="008E5917">
        <w:rPr>
          <w:rFonts w:ascii="Calibri" w:hAnsi="Calibri" w:cs="Calibri"/>
        </w:rPr>
        <w:t xml:space="preserve">Any person who celebrates a marriage but was not authorized to do so commits an offence and must pay a fine not exceeding VT50, 000 or must be imprisoned for 6 months or must </w:t>
      </w:r>
      <w:r w:rsidRPr="008E5917">
        <w:rPr>
          <w:rFonts w:ascii="Calibri" w:hAnsi="Calibri" w:cs="Calibri"/>
        </w:rPr>
        <w:lastRenderedPageBreak/>
        <w:t>be liable to face both consequences. Moreover, any person who is not authorized but has made false declaration to contract a marriage also commits an offence and must pay a fine of VT50, 000 or must be imprisoned for a term of 6months or maybe liable to face both consequences.</w:t>
      </w:r>
      <w:r w:rsidRPr="008E5917">
        <w:rPr>
          <w:rStyle w:val="FootnoteReference"/>
          <w:rFonts w:ascii="Calibri" w:hAnsi="Calibri" w:cs="Calibri"/>
        </w:rPr>
        <w:footnoteReference w:id="13"/>
      </w:r>
    </w:p>
    <w:p w:rsidR="00620BF6" w:rsidRPr="008E5917" w:rsidRDefault="00620BF6" w:rsidP="007610E0">
      <w:pPr>
        <w:spacing w:after="100" w:line="360" w:lineRule="auto"/>
        <w:jc w:val="both"/>
        <w:rPr>
          <w:rFonts w:ascii="Calibri" w:hAnsi="Calibri" w:cs="Calibri"/>
        </w:rPr>
      </w:pPr>
      <w:r w:rsidRPr="008E5917">
        <w:rPr>
          <w:rFonts w:ascii="Calibri" w:hAnsi="Calibri" w:cs="Calibri"/>
        </w:rPr>
        <w:t xml:space="preserve">In terms of offences concerning marriage, laws from other Pacific island countries </w:t>
      </w:r>
      <w:r w:rsidR="007F1E9C">
        <w:rPr>
          <w:rFonts w:ascii="Calibri" w:hAnsi="Calibri" w:cs="Calibri"/>
        </w:rPr>
        <w:t>have been considered</w:t>
      </w:r>
      <w:r w:rsidRPr="008E5917">
        <w:rPr>
          <w:rFonts w:ascii="Calibri" w:hAnsi="Calibri" w:cs="Calibri"/>
        </w:rPr>
        <w:t xml:space="preserve">. The </w:t>
      </w:r>
      <w:r w:rsidRPr="008E5917">
        <w:rPr>
          <w:rFonts w:ascii="Calibri" w:hAnsi="Calibri" w:cs="Calibri"/>
          <w:i/>
        </w:rPr>
        <w:t>Marriage Ordinance</w:t>
      </w:r>
      <w:r w:rsidRPr="008E5917">
        <w:rPr>
          <w:rFonts w:ascii="Calibri" w:hAnsi="Calibri" w:cs="Calibri"/>
        </w:rPr>
        <w:t xml:space="preserve"> 1961 in Samoa provides that a person must pay a fine not exceeding $600 and or faces imprisonment for a term not exceeding 5 years if he willingly solemnizes a marriage in contradiction to the provisions of the ordinance and also for pretending to be an authorized person for solemnizing marriage.</w:t>
      </w:r>
      <w:r w:rsidRPr="008E5917">
        <w:rPr>
          <w:rStyle w:val="FootnoteReference"/>
          <w:rFonts w:ascii="Calibri" w:hAnsi="Calibri" w:cs="Calibri"/>
        </w:rPr>
        <w:footnoteReference w:id="14"/>
      </w:r>
      <w:r w:rsidRPr="008E5917">
        <w:rPr>
          <w:rFonts w:ascii="Calibri" w:hAnsi="Calibri" w:cs="Calibri"/>
        </w:rPr>
        <w:t xml:space="preserve"> But in Papua New Guinea, the same offence has the consequen</w:t>
      </w:r>
      <w:r w:rsidR="007F1E9C">
        <w:rPr>
          <w:rFonts w:ascii="Calibri" w:hAnsi="Calibri" w:cs="Calibri"/>
        </w:rPr>
        <w:t xml:space="preserve">ce of paying a fine of K400.000 which is estimated to be a little over 13,000vt </w:t>
      </w:r>
      <w:r w:rsidRPr="008E5917">
        <w:rPr>
          <w:rFonts w:ascii="Calibri" w:hAnsi="Calibri" w:cs="Calibri"/>
        </w:rPr>
        <w:t>and or facing imprisonment for a period of six months.</w:t>
      </w:r>
      <w:r w:rsidRPr="008E5917">
        <w:rPr>
          <w:rStyle w:val="FootnoteReference"/>
          <w:rFonts w:ascii="Calibri" w:hAnsi="Calibri" w:cs="Calibri"/>
        </w:rPr>
        <w:footnoteReference w:id="15"/>
      </w:r>
      <w:r w:rsidRPr="008E5917">
        <w:rPr>
          <w:rFonts w:ascii="Calibri" w:hAnsi="Calibri" w:cs="Calibri"/>
        </w:rPr>
        <w:t xml:space="preserve"> Another approach is seen in Tonga where one face the penalty of paying a fine and or face prison time for a period not exceeding one year.</w:t>
      </w:r>
      <w:r w:rsidRPr="008E5917">
        <w:rPr>
          <w:rStyle w:val="FootnoteReference"/>
          <w:rFonts w:ascii="Calibri" w:hAnsi="Calibri" w:cs="Calibri"/>
        </w:rPr>
        <w:footnoteReference w:id="16"/>
      </w:r>
      <w:r w:rsidRPr="008E5917">
        <w:rPr>
          <w:rFonts w:ascii="Calibri" w:hAnsi="Calibri" w:cs="Calibri"/>
        </w:rPr>
        <w:t xml:space="preserve"> The offence procures various penalties in different countries.</w:t>
      </w:r>
    </w:p>
    <w:p w:rsidR="00620BF6" w:rsidRPr="008E5917" w:rsidRDefault="00620BF6" w:rsidP="007610E0">
      <w:pPr>
        <w:spacing w:after="100" w:line="360" w:lineRule="auto"/>
        <w:jc w:val="both"/>
        <w:rPr>
          <w:rFonts w:ascii="Calibri" w:hAnsi="Calibri" w:cs="Calibri"/>
        </w:rPr>
      </w:pPr>
      <w:r w:rsidRPr="008E5917">
        <w:rPr>
          <w:rFonts w:ascii="Calibri" w:hAnsi="Calibri" w:cs="Calibri"/>
        </w:rPr>
        <w:t xml:space="preserve"> </w:t>
      </w:r>
    </w:p>
    <w:p w:rsidR="00620BF6" w:rsidRDefault="00620BF6" w:rsidP="007610E0">
      <w:pPr>
        <w:spacing w:after="100" w:line="360" w:lineRule="auto"/>
        <w:jc w:val="both"/>
        <w:rPr>
          <w:rFonts w:ascii="Calibri" w:hAnsi="Calibri" w:cs="Calibri"/>
          <w:b/>
          <w:i/>
        </w:rPr>
      </w:pPr>
    </w:p>
    <w:p w:rsidR="00546246" w:rsidRPr="008E5917" w:rsidRDefault="00546246" w:rsidP="007610E0">
      <w:pPr>
        <w:spacing w:after="100" w:line="360" w:lineRule="auto"/>
        <w:jc w:val="both"/>
        <w:rPr>
          <w:rFonts w:ascii="Calibri" w:hAnsi="Calibri" w:cs="Calibri"/>
          <w:b/>
          <w:i/>
        </w:rPr>
      </w:pPr>
    </w:p>
    <w:p w:rsidR="00620BF6" w:rsidRDefault="00620BF6" w:rsidP="007610E0">
      <w:pPr>
        <w:spacing w:after="100" w:line="360" w:lineRule="auto"/>
        <w:jc w:val="both"/>
        <w:rPr>
          <w:rFonts w:ascii="Calibri" w:hAnsi="Calibri" w:cs="Calibri"/>
          <w:b/>
          <w:i/>
        </w:rPr>
      </w:pPr>
      <w:r w:rsidRPr="008E5917">
        <w:rPr>
          <w:rFonts w:ascii="Calibri" w:hAnsi="Calibri" w:cs="Calibri"/>
          <w:b/>
          <w:i/>
        </w:rPr>
        <w:t xml:space="preserve">          </w:t>
      </w:r>
    </w:p>
    <w:p w:rsidR="002E1E37" w:rsidRPr="008E5917" w:rsidRDefault="002E1E37" w:rsidP="007610E0">
      <w:pPr>
        <w:spacing w:after="100" w:line="360" w:lineRule="auto"/>
        <w:jc w:val="both"/>
        <w:rPr>
          <w:rFonts w:ascii="Calibri" w:hAnsi="Calibri" w:cs="Calibri"/>
          <w:b/>
          <w:i/>
        </w:rPr>
      </w:pPr>
    </w:p>
    <w:p w:rsidR="00620BF6" w:rsidRPr="008E5917" w:rsidRDefault="00953863" w:rsidP="007610E0">
      <w:pPr>
        <w:pStyle w:val="ListParagraph"/>
        <w:spacing w:after="100" w:line="360" w:lineRule="auto"/>
        <w:ind w:left="0"/>
        <w:jc w:val="both"/>
        <w:rPr>
          <w:rFonts w:cs="Calibri"/>
          <w:b/>
          <w:sz w:val="28"/>
          <w:szCs w:val="28"/>
          <w:u w:val="single"/>
        </w:rPr>
      </w:pPr>
      <w:r>
        <w:rPr>
          <w:rFonts w:cs="Calibri"/>
          <w:b/>
          <w:sz w:val="28"/>
          <w:szCs w:val="28"/>
          <w:u w:val="single"/>
        </w:rPr>
        <w:t>Issue 5: Same Sex M</w:t>
      </w:r>
      <w:bookmarkStart w:id="0" w:name="_GoBack"/>
      <w:bookmarkEnd w:id="0"/>
      <w:r w:rsidR="00620BF6" w:rsidRPr="008E5917">
        <w:rPr>
          <w:rFonts w:cs="Calibri"/>
          <w:b/>
          <w:sz w:val="28"/>
          <w:szCs w:val="28"/>
          <w:u w:val="single"/>
        </w:rPr>
        <w:t>arriage and Registration</w:t>
      </w:r>
    </w:p>
    <w:p w:rsidR="00620BF6" w:rsidRPr="008E5917" w:rsidRDefault="00620BF6" w:rsidP="007610E0">
      <w:pPr>
        <w:spacing w:line="360" w:lineRule="auto"/>
        <w:jc w:val="both"/>
        <w:rPr>
          <w:rFonts w:ascii="Calibri" w:hAnsi="Calibri" w:cs="Calibri"/>
        </w:rPr>
      </w:pPr>
      <w:r w:rsidRPr="008E5917">
        <w:rPr>
          <w:rFonts w:ascii="Calibri" w:hAnsi="Calibri" w:cs="Calibri"/>
        </w:rPr>
        <w:t xml:space="preserve">Recently, same sex marriage or the marriage between persons of the same gender has become a concern the South Pacific and in Vanuatu. It is a broad and sensitive issue that requires careful consideration as to whether or not the laws in Vanuatu should regulate it. </w:t>
      </w:r>
      <w:r w:rsidR="00A37D3A">
        <w:rPr>
          <w:rFonts w:ascii="Calibri" w:hAnsi="Calibri" w:cs="Calibri"/>
        </w:rPr>
        <w:t>As such the issue of same sex marriage warrants and needs a review of its own. There with regards to this chapter</w:t>
      </w:r>
      <w:r w:rsidRPr="008E5917">
        <w:rPr>
          <w:rFonts w:ascii="Calibri" w:hAnsi="Calibri" w:cs="Calibri"/>
        </w:rPr>
        <w:t xml:space="preserve">, same sex marriage is discussed only in relation to the </w:t>
      </w:r>
      <w:r w:rsidR="002E1E37">
        <w:rPr>
          <w:rFonts w:ascii="Calibri" w:hAnsi="Calibri" w:cs="Calibri"/>
        </w:rPr>
        <w:t>Civil Status (Registration) Act</w:t>
      </w:r>
      <w:r w:rsidRPr="008E5917">
        <w:rPr>
          <w:rFonts w:ascii="Calibri" w:hAnsi="Calibri" w:cs="Calibri"/>
        </w:rPr>
        <w:t xml:space="preserve"> and the registry of marriages in Vanuatu. </w:t>
      </w:r>
    </w:p>
    <w:p w:rsidR="00620BF6" w:rsidRPr="008E5917" w:rsidRDefault="00620BF6" w:rsidP="007610E0">
      <w:pPr>
        <w:spacing w:line="360" w:lineRule="auto"/>
        <w:jc w:val="both"/>
        <w:rPr>
          <w:rFonts w:ascii="Calibri" w:hAnsi="Calibri" w:cs="Calibri"/>
        </w:rPr>
      </w:pPr>
    </w:p>
    <w:p w:rsidR="00620BF6" w:rsidRPr="008E5917" w:rsidRDefault="00620BF6" w:rsidP="007610E0">
      <w:pPr>
        <w:spacing w:line="360" w:lineRule="auto"/>
        <w:jc w:val="both"/>
        <w:rPr>
          <w:rFonts w:ascii="Calibri" w:hAnsi="Calibri" w:cs="Calibri"/>
        </w:rPr>
      </w:pPr>
      <w:r w:rsidRPr="008E5917">
        <w:rPr>
          <w:rFonts w:ascii="Calibri" w:hAnsi="Calibri" w:cs="Calibri"/>
        </w:rPr>
        <w:t xml:space="preserve"> In 2013, the topic of same sex marriage made headlines in the local newspaper, alleging that the practice has been happening in Vanuatu.</w:t>
      </w:r>
      <w:r w:rsidRPr="008E5917">
        <w:rPr>
          <w:rStyle w:val="FootnoteReference"/>
          <w:rFonts w:ascii="Calibri" w:hAnsi="Calibri" w:cs="Calibri"/>
        </w:rPr>
        <w:footnoteReference w:id="17"/>
      </w:r>
      <w:r w:rsidRPr="008E5917">
        <w:rPr>
          <w:rFonts w:ascii="Calibri" w:hAnsi="Calibri" w:cs="Calibri"/>
        </w:rPr>
        <w:t xml:space="preserve"> Also a recent interview by radio New Zealand saw a church leader calling all churches to come together to discuss same-sex marriage and push the government to legislate against it</w:t>
      </w:r>
      <w:r w:rsidRPr="008E5917">
        <w:rPr>
          <w:rStyle w:val="FootnoteReference"/>
          <w:rFonts w:ascii="Calibri" w:hAnsi="Calibri" w:cs="Calibri"/>
        </w:rPr>
        <w:footnoteReference w:id="18"/>
      </w:r>
      <w:r w:rsidRPr="008E5917">
        <w:rPr>
          <w:rFonts w:ascii="Calibri" w:hAnsi="Calibri" w:cs="Calibri"/>
        </w:rPr>
        <w:t>.</w:t>
      </w:r>
    </w:p>
    <w:p w:rsidR="00620BF6" w:rsidRPr="008E5917" w:rsidRDefault="00620BF6" w:rsidP="007610E0">
      <w:pPr>
        <w:spacing w:line="360" w:lineRule="auto"/>
        <w:jc w:val="both"/>
        <w:rPr>
          <w:rFonts w:ascii="Calibri" w:hAnsi="Calibri" w:cs="Calibri"/>
        </w:rPr>
      </w:pPr>
    </w:p>
    <w:p w:rsidR="00620BF6" w:rsidRPr="008E5917" w:rsidRDefault="00620BF6" w:rsidP="007610E0">
      <w:pPr>
        <w:spacing w:line="360" w:lineRule="auto"/>
        <w:jc w:val="both"/>
        <w:rPr>
          <w:rFonts w:ascii="Calibri" w:hAnsi="Calibri" w:cs="Calibri"/>
        </w:rPr>
      </w:pPr>
      <w:r w:rsidRPr="008E5917">
        <w:rPr>
          <w:rFonts w:ascii="Calibri" w:hAnsi="Calibri" w:cs="Calibri"/>
        </w:rPr>
        <w:t xml:space="preserve">The current </w:t>
      </w:r>
      <w:r w:rsidRPr="008E5917">
        <w:rPr>
          <w:rFonts w:ascii="Calibri" w:hAnsi="Calibri" w:cs="Calibri"/>
          <w:i/>
        </w:rPr>
        <w:t>Marriage Act</w:t>
      </w:r>
      <w:r w:rsidRPr="008E5917">
        <w:rPr>
          <w:rFonts w:ascii="Calibri" w:hAnsi="Calibri" w:cs="Calibri"/>
          <w:b/>
          <w:i/>
        </w:rPr>
        <w:t xml:space="preserve"> </w:t>
      </w:r>
      <w:r w:rsidRPr="008E5917">
        <w:rPr>
          <w:rFonts w:ascii="Calibri" w:hAnsi="Calibri" w:cs="Calibri"/>
        </w:rPr>
        <w:t xml:space="preserve">[60] does not expressly prohibit same sex marriage nor does it allow the act. It is silent on this issue. </w:t>
      </w:r>
    </w:p>
    <w:p w:rsidR="002E1E37" w:rsidRDefault="002E1E37" w:rsidP="007610E0">
      <w:pPr>
        <w:spacing w:line="360" w:lineRule="auto"/>
        <w:jc w:val="both"/>
        <w:rPr>
          <w:rFonts w:ascii="Calibri" w:hAnsi="Calibri" w:cs="Calibri"/>
        </w:rPr>
      </w:pPr>
    </w:p>
    <w:p w:rsidR="00620BF6" w:rsidRPr="008E5917" w:rsidRDefault="00620BF6" w:rsidP="007610E0">
      <w:pPr>
        <w:spacing w:line="360" w:lineRule="auto"/>
        <w:jc w:val="both"/>
        <w:rPr>
          <w:rFonts w:ascii="Calibri" w:hAnsi="Calibri" w:cs="Calibri"/>
        </w:rPr>
      </w:pPr>
      <w:r w:rsidRPr="008E5917">
        <w:rPr>
          <w:rFonts w:ascii="Calibri" w:hAnsi="Calibri" w:cs="Calibri"/>
        </w:rPr>
        <w:t xml:space="preserve">On one hand, the Constitution of the Republic of Vanuatu establishes the fundamental rights and freedoms in which a citizen is entitled to. That is for a citizen not to face any sort of discrimination on the grounds of sex. Moreover, movement towards a more liberal social attitudes and laws that are more human rights based are slowly driving changes to legislations in the South Pacific. New Zealand for instance has legally recognized the same sex marriage. </w:t>
      </w:r>
      <w:r w:rsidRPr="008E5917">
        <w:rPr>
          <w:rStyle w:val="FootnoteReference"/>
          <w:rFonts w:ascii="Calibri" w:hAnsi="Calibri" w:cs="Calibri"/>
        </w:rPr>
        <w:footnoteReference w:id="19"/>
      </w:r>
      <w:r w:rsidRPr="008E5917">
        <w:rPr>
          <w:rFonts w:ascii="Calibri" w:hAnsi="Calibri" w:cs="Calibri"/>
        </w:rPr>
        <w:t xml:space="preserve">  In England marriage is still taken as a union between members of the opposite sex. Hence the issue of same sex marriage was dealt with by the introduction of the </w:t>
      </w:r>
      <w:r w:rsidRPr="008E5917">
        <w:rPr>
          <w:rFonts w:ascii="Calibri" w:hAnsi="Calibri" w:cs="Calibri"/>
          <w:i/>
        </w:rPr>
        <w:t>Gender Recognition Act</w:t>
      </w:r>
      <w:r w:rsidRPr="008E5917">
        <w:rPr>
          <w:rFonts w:ascii="Calibri" w:hAnsi="Calibri" w:cs="Calibri"/>
          <w:b/>
          <w:i/>
        </w:rPr>
        <w:t xml:space="preserve"> </w:t>
      </w:r>
      <w:r w:rsidRPr="008E5917">
        <w:rPr>
          <w:rFonts w:ascii="Calibri" w:hAnsi="Calibri" w:cs="Calibri"/>
        </w:rPr>
        <w:t>which came into existence in 2004. This Act, subject to certain criteria, establishes that a person may change his or her gender as shown in the original Birth Certificate and hence allow the person to marry in their new gender</w:t>
      </w:r>
      <w:r w:rsidRPr="008E5917">
        <w:rPr>
          <w:rStyle w:val="FootnoteReference"/>
          <w:rFonts w:ascii="Calibri" w:hAnsi="Calibri" w:cs="Calibri"/>
        </w:rPr>
        <w:footnoteReference w:id="20"/>
      </w:r>
      <w:r w:rsidRPr="008E5917">
        <w:rPr>
          <w:rFonts w:ascii="Calibri" w:hAnsi="Calibri" w:cs="Calibri"/>
        </w:rPr>
        <w:t xml:space="preserve"> </w:t>
      </w:r>
    </w:p>
    <w:p w:rsidR="00620BF6" w:rsidRPr="008E5917" w:rsidRDefault="001419BB" w:rsidP="007610E0">
      <w:pPr>
        <w:spacing w:line="360" w:lineRule="auto"/>
        <w:jc w:val="both"/>
        <w:rPr>
          <w:rFonts w:ascii="Calibri" w:hAnsi="Calibri" w:cs="Calibri"/>
        </w:rPr>
      </w:pPr>
      <w:r w:rsidRPr="001419BB">
        <w:rPr>
          <w:rFonts w:asciiTheme="majorHAnsi" w:hAnsiTheme="majorHAnsi"/>
          <w:noProof/>
          <w:sz w:val="20"/>
          <w:szCs w:val="20"/>
        </w:rPr>
        <w:pict>
          <v:shape id="_x0000_s1034" type="#_x0000_t202" alt="Narrow horizontal" style="position:absolute;left:0;text-align:left;margin-left:8.25pt;margin-top:93.75pt;width:174pt;height:228pt;z-index:-251640832;visibility:visible;mso-wrap-style:square;mso-width-percent:300;mso-height-percent:0;mso-wrap-distance-left:9pt;mso-wrap-distance-top:0;mso-wrap-distance-right:9pt;mso-wrap-distance-bottom:0;mso-position-horizontal:absolute;mso-position-horizontal-relative:page;mso-position-vertical:absolute;mso-position-vertical-relative:margin;mso-width-percent:300;mso-height-percent:0;mso-width-relative:page;mso-height-relative:margin;v-text-anchor:top" wrapcoords="-92 -71 -92 21529 21692 21529 21692 -71 -92 -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oJVgMAAH8HAAAOAAAAZHJzL2Uyb0RvYy54bWysVU1v4zYQvRfofyB0Tyz5a20jziK2d4sC&#10;+1E0W/Q8piiJKEWqJB05W/S/95GUvXE2h2BRHwxxKL5582b4dPP22Cr2IKyTRq+z4jrPmNDclFLX&#10;6+yPL++vFhlznnRJymixzh6Fy97e/vzTTd+txNg0RpXCMoBot+q7ddZ4361GI8cb0ZK7Np3Q2KyM&#10;bcljaetRaakHeqtG4zyfj3pjy84aLpxDdJc2s9uIX1WC+89V5YRnap2Bm4//Nv7vw//o9oZWtaWu&#10;kXygQT/AoiWpkfQMtSNP7GDld1Ct5NY4U/lrbtqRqSrJRawB1RT5s2ruG+pErAXiuO4sk/v/YPmn&#10;h98skyV6V2RMU4sefRFHzzbmyCbLWcZK4TgE+0TWmp41xsqvRntSQbq+cysg3HfA8EccAUyUwXUf&#10;DP/LMW22Dela3IXDjaAS1ItwcvTkaMJxAWTffzQlKNDBmwh0rGwbdIVSDOho4eO5bYEmR3A8zpeL&#10;HFsce+PFcjbHIuSg1el4Z53/RZiWhYd1ZjEXEZ4ePjifXj29MnSxfC+VYtb4P6VvYiNOtdUOZ+Jb&#10;jnUGBeWpZFvvt8qyB8KoLTebzWwZ415qn4KzHL80cY48Ck3hSQifCLuEEsnX7mmWSTj+ykyTNwMi&#10;rX4gUxH4vDZVEWlBwmepzsWiC8+LQugsopKaYUIg7hz3OeRljpMSYSKHJuJ6xm6EHEqzHvLOxphM&#10;TjCMSpHHY9vhgNN1xkjVcCLubdLKKHk+PPD4rkWuoVIM0ZfLKfJT/Fk57il+GKEduSZBxa2hBKUD&#10;eRENaZgec/DC3jdlz/bqYH8n8J+m+ksZZjSqgesncflmcQfSXM7jCz2KEqY4qa6hYcRwPV6asDOH&#10;OG8X9HC5BqLhmkUr+2c2mU/z5Xh+dXe3e3M1ne4WV5sNnrbbd8vppJhPZ++2/wbZi+kqaGr6z3vH&#10;D1aUJ2stpq+zrsHkkylGc02FnEYCnBLlgWW0k+AgyUv8cX+MprYI+ger2ZvyEf4C/aKJ4IuFB5jZ&#10;14z1cH/Mzt8HsiJj6leNKz0eL4KJMH+xsher/cWKNAfcOsMwpsetxwoQh87KukG25Iza3MHbKhld&#10;5xszVBMWcPl09dMXKXxGnq7jW9++m7f/AQAA//8DAFBLAwQUAAYACAAAACEAWLQjHtwAAAAKAQAA&#10;DwAAAGRycy9kb3ducmV2LnhtbEyPzU7EMAyE70i8Q2QkbmzK/pSqNF0hBIJyIyDOaWOaisapmuxu&#10;eXvMCU6ekUfjz9V+8aM44hyHQAquVxkIpC7YgXoF72+PVwWImAxZMwZCBd8YYV+fn1WmtOFEr3jU&#10;qRdcQrE0ClxKUyll7Bx6E1dhQuLdZ5i9SWznXtrZnLjcj3KdZbn0ZiC+4MyE9w67L33wClC29qHQ&#10;+kOv44sbnpvmaWgbpS4vlrtbEAmX9BeGX3xGh5qZ2nAgG8XIPt9xkmdxw4IDm3zLolWQbzc7kHUl&#10;/79Q/wAAAP//AwBQSwECLQAUAAYACAAAACEAtoM4kv4AAADhAQAAEwAAAAAAAAAAAAAAAAAAAAAA&#10;W0NvbnRlbnRfVHlwZXNdLnhtbFBLAQItABQABgAIAAAAIQA4/SH/1gAAAJQBAAALAAAAAAAAAAAA&#10;AAAAAC8BAABfcmVscy8ucmVsc1BLAQItABQABgAIAAAAIQAbA2oJVgMAAH8HAAAOAAAAAAAAAAAA&#10;AAAAAC4CAABkcnMvZTJvRG9jLnhtbFBLAQItABQABgAIAAAAIQBYtCMe3AAAAAoBAAAPAAAAAAAA&#10;AAAAAAAAALAFAABkcnMvZG93bnJldi54bWxQSwUGAAAAAAQABADzAAAAuQYAAAAA&#10;" o:allowincell="f" fillcolor="#dafda7" strokecolor="#98b954">
            <v:fill color2="#f5ffe6" rotate="t" angle="180" colors="0 #dafda7;22938f #e4fdc2;1 #f5ffe6" focus="100%" type="gradient"/>
            <v:shadow on="t" color="black" opacity="24903f" obscured="t" origin=",.5" offset="0,.55556mm"/>
            <v:textbox inset="18pt,18pt,18pt,18pt">
              <w:txbxContent>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a) </w:t>
                  </w:r>
                  <w:r w:rsidRPr="00546246">
                    <w:rPr>
                      <w:rFonts w:asciiTheme="majorHAnsi" w:eastAsiaTheme="majorEastAsia" w:hAnsiTheme="majorHAnsi" w:cstheme="majorBidi"/>
                      <w:i/>
                      <w:iCs/>
                      <w:sz w:val="20"/>
                      <w:szCs w:val="20"/>
                    </w:rPr>
                    <w:t>Should Vanuatu follow the approach taken by Australia, New Zealand and England and have the Civil Status Act to recognize and register same sex marriage?</w:t>
                  </w:r>
                </w:p>
                <w:p w:rsidR="000D373E" w:rsidRPr="00546246" w:rsidRDefault="000D373E" w:rsidP="0054624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b) S</w:t>
                  </w:r>
                  <w:r w:rsidRPr="00546246">
                    <w:rPr>
                      <w:rFonts w:asciiTheme="majorHAnsi" w:eastAsiaTheme="majorEastAsia" w:hAnsiTheme="majorHAnsi" w:cstheme="majorBidi"/>
                      <w:i/>
                      <w:iCs/>
                      <w:sz w:val="20"/>
                      <w:szCs w:val="20"/>
                    </w:rPr>
                    <w:t>hould it restrict its laws to be dominated by the traditional and Christian beliefs and prohibit the registration of same sex marriage in its laws?</w:t>
                  </w:r>
                </w:p>
              </w:txbxContent>
            </v:textbox>
            <w10:wrap type="tight" anchorx="page" anchory="margin"/>
          </v:shape>
        </w:pict>
      </w:r>
      <w:r w:rsidR="00620BF6" w:rsidRPr="008E5917">
        <w:rPr>
          <w:rFonts w:ascii="Calibri" w:hAnsi="Calibri" w:cs="Calibri"/>
        </w:rPr>
        <w:t>A similar approach is also taken in Australia.</w:t>
      </w:r>
      <w:r w:rsidR="00620BF6" w:rsidRPr="008E5917">
        <w:rPr>
          <w:rStyle w:val="FootnoteReference"/>
          <w:rFonts w:ascii="Calibri" w:hAnsi="Calibri" w:cs="Calibri"/>
        </w:rPr>
        <w:footnoteReference w:id="21"/>
      </w:r>
      <w:r w:rsidR="00620BF6" w:rsidRPr="008E5917">
        <w:rPr>
          <w:rFonts w:ascii="Calibri" w:hAnsi="Calibri" w:cs="Calibri"/>
        </w:rPr>
        <w:t xml:space="preserve"> Pacific Island People who lives in places like Australia may fulfill their sexual preference or sexual orientation without repression or fear of being prosecuted because of the recognition of laws relating to sexual orientation and sexual preference.</w:t>
      </w:r>
      <w:r w:rsidR="00620BF6" w:rsidRPr="008E5917">
        <w:rPr>
          <w:rStyle w:val="FootnoteReference"/>
          <w:rFonts w:ascii="Calibri" w:hAnsi="Calibri" w:cs="Calibri"/>
        </w:rPr>
        <w:footnoteReference w:id="22"/>
      </w:r>
      <w:r w:rsidR="00620BF6" w:rsidRPr="008E5917">
        <w:rPr>
          <w:rFonts w:ascii="Calibri" w:hAnsi="Calibri" w:cs="Calibri"/>
        </w:rPr>
        <w:t xml:space="preserve"> It can be wondered if Ni Vanuatu people in the same category may also </w:t>
      </w:r>
      <w:r w:rsidR="00620BF6" w:rsidRPr="008E5917">
        <w:rPr>
          <w:rFonts w:ascii="Calibri" w:hAnsi="Calibri" w:cs="Calibri"/>
        </w:rPr>
        <w:lastRenderedPageBreak/>
        <w:t xml:space="preserve">wish to move to these other countries that recognize such laws to fulfill their sexual preference, or sexual orientation and even get married legally. </w:t>
      </w:r>
    </w:p>
    <w:p w:rsidR="00620BF6" w:rsidRPr="008E5917" w:rsidRDefault="00620BF6" w:rsidP="007610E0">
      <w:pPr>
        <w:spacing w:line="360" w:lineRule="auto"/>
        <w:jc w:val="both"/>
        <w:rPr>
          <w:rFonts w:ascii="Calibri" w:hAnsi="Calibri" w:cs="Calibri"/>
        </w:rPr>
      </w:pPr>
    </w:p>
    <w:p w:rsidR="00620BF6" w:rsidRPr="008E5917" w:rsidRDefault="00620BF6" w:rsidP="007610E0">
      <w:pPr>
        <w:spacing w:line="360" w:lineRule="auto"/>
        <w:jc w:val="both"/>
        <w:rPr>
          <w:rFonts w:ascii="Calibri" w:hAnsi="Calibri" w:cs="Calibri"/>
        </w:rPr>
      </w:pPr>
      <w:r w:rsidRPr="008E5917">
        <w:rPr>
          <w:rFonts w:ascii="Calibri" w:hAnsi="Calibri" w:cs="Calibri"/>
        </w:rPr>
        <w:t>On the other hand, in church and tradition beliefs of the people of Vanuatu, it is widely accepted that marriage is a union between the opposite sexes although this is not explicitly stated in the legislations.</w:t>
      </w:r>
      <w:r w:rsidRPr="008E5917">
        <w:rPr>
          <w:rStyle w:val="FootnoteReference"/>
          <w:rFonts w:ascii="Calibri" w:hAnsi="Calibri" w:cs="Calibri"/>
        </w:rPr>
        <w:footnoteReference w:id="23"/>
      </w:r>
      <w:r w:rsidRPr="008E5917">
        <w:rPr>
          <w:rFonts w:ascii="Calibri" w:hAnsi="Calibri" w:cs="Calibri"/>
        </w:rPr>
        <w:t xml:space="preserve"> Vanuatu’s Constitution is established on Christian values as the dictated in the preamble. Christian values states that provision of same sex marriage is unacceptable and is improper. In a place where the custom and Christian beliefs and practice of the people dominates their lives, recognizing same sex marriage may be an issue. </w:t>
      </w:r>
    </w:p>
    <w:p w:rsidR="00620BF6" w:rsidRPr="008E5917" w:rsidRDefault="00620BF6" w:rsidP="007610E0">
      <w:pPr>
        <w:spacing w:line="360" w:lineRule="auto"/>
        <w:jc w:val="both"/>
        <w:rPr>
          <w:rFonts w:ascii="Calibri" w:hAnsi="Calibri" w:cs="Calibri"/>
        </w:rPr>
      </w:pPr>
    </w:p>
    <w:p w:rsidR="00620BF6" w:rsidRPr="008E5917" w:rsidRDefault="00620BF6" w:rsidP="007610E0">
      <w:pPr>
        <w:spacing w:line="360" w:lineRule="auto"/>
        <w:jc w:val="both"/>
        <w:rPr>
          <w:rFonts w:ascii="Calibri" w:hAnsi="Calibri" w:cs="Calibri"/>
        </w:rPr>
      </w:pPr>
      <w:r w:rsidRPr="008E5917">
        <w:rPr>
          <w:rFonts w:ascii="Calibri" w:hAnsi="Calibri" w:cs="Calibri"/>
        </w:rPr>
        <w:t>Before 2010, a few Criminal court cases involved same sex marriage were conducted in Fiji on the basis of homosexuality.</w:t>
      </w:r>
      <w:r w:rsidRPr="008E5917">
        <w:rPr>
          <w:rStyle w:val="FootnoteReference"/>
          <w:rFonts w:ascii="Calibri" w:hAnsi="Calibri" w:cs="Calibri"/>
        </w:rPr>
        <w:footnoteReference w:id="24"/>
      </w:r>
      <w:r w:rsidRPr="008E5917">
        <w:rPr>
          <w:rFonts w:ascii="Calibri" w:hAnsi="Calibri" w:cs="Calibri"/>
        </w:rPr>
        <w:t xml:space="preserve"> The </w:t>
      </w:r>
      <w:r w:rsidRPr="008E5917">
        <w:rPr>
          <w:rFonts w:ascii="Calibri" w:hAnsi="Calibri" w:cs="Calibri"/>
          <w:i/>
        </w:rPr>
        <w:t>Fiji Penal Code</w:t>
      </w:r>
      <w:r w:rsidRPr="008E5917">
        <w:rPr>
          <w:rFonts w:ascii="Calibri" w:hAnsi="Calibri" w:cs="Calibri"/>
        </w:rPr>
        <w:t xml:space="preserve"> [17] prohibits homosexual acts among two consenting adults. Although homosexuality is not exactly the same as sex marriage, one can see that the idea of accepting same sex marriage in a Country might not be accepted easily. Same sex marriage is still looked at as a foreign concept. </w:t>
      </w:r>
    </w:p>
    <w:p w:rsidR="00620BF6" w:rsidRPr="008E5917" w:rsidRDefault="00620BF6" w:rsidP="007610E0">
      <w:pPr>
        <w:spacing w:line="360" w:lineRule="auto"/>
        <w:jc w:val="both"/>
        <w:rPr>
          <w:rFonts w:ascii="Calibri" w:hAnsi="Calibri" w:cs="Calibri"/>
        </w:rPr>
      </w:pPr>
    </w:p>
    <w:p w:rsidR="00620BF6" w:rsidRPr="008E5917" w:rsidRDefault="00620BF6" w:rsidP="007610E0">
      <w:pPr>
        <w:spacing w:line="360" w:lineRule="auto"/>
        <w:jc w:val="both"/>
        <w:rPr>
          <w:rFonts w:ascii="Calibri" w:hAnsi="Calibri" w:cs="Calibri"/>
        </w:rPr>
      </w:pPr>
      <w:r w:rsidRPr="008E5917">
        <w:rPr>
          <w:rFonts w:ascii="Calibri" w:hAnsi="Calibri" w:cs="Calibri"/>
        </w:rPr>
        <w:t>Everyone is a part of a family and a citizen of a country. Those who have feelings for the same sex may try to repress their natural feelings and unhappily try to live according to the standard expected from their families.</w:t>
      </w:r>
      <w:r w:rsidRPr="008E5917">
        <w:rPr>
          <w:rStyle w:val="FootnoteReference"/>
          <w:rFonts w:ascii="Calibri" w:hAnsi="Calibri" w:cs="Calibri"/>
        </w:rPr>
        <w:footnoteReference w:id="25"/>
      </w:r>
      <w:r w:rsidRPr="008E5917">
        <w:rPr>
          <w:rFonts w:ascii="Calibri" w:hAnsi="Calibri" w:cs="Calibri"/>
        </w:rPr>
        <w:t xml:space="preserve"> The Law would not benefit all people of the country if it simply ignores these individuals. </w:t>
      </w:r>
    </w:p>
    <w:p w:rsidR="00620BF6" w:rsidRDefault="00620BF6" w:rsidP="007610E0">
      <w:pPr>
        <w:spacing w:line="360" w:lineRule="auto"/>
        <w:jc w:val="both"/>
        <w:rPr>
          <w:rFonts w:ascii="Calibri" w:hAnsi="Calibri" w:cs="Calibri"/>
          <w:b/>
          <w:i/>
        </w:rPr>
      </w:pPr>
    </w:p>
    <w:p w:rsidR="00620BF6" w:rsidRPr="008E5917" w:rsidRDefault="00620BF6" w:rsidP="007610E0">
      <w:pPr>
        <w:spacing w:line="360" w:lineRule="auto"/>
        <w:jc w:val="both"/>
        <w:rPr>
          <w:rFonts w:ascii="Calibri" w:hAnsi="Calibri" w:cs="Calibri"/>
        </w:rPr>
      </w:pPr>
    </w:p>
    <w:p w:rsidR="00620BF6" w:rsidRDefault="00620BF6" w:rsidP="007610E0">
      <w:pPr>
        <w:pStyle w:val="ListParagraph"/>
        <w:spacing w:line="360" w:lineRule="auto"/>
        <w:ind w:left="0"/>
        <w:jc w:val="both"/>
      </w:pPr>
    </w:p>
    <w:p w:rsidR="00620BF6" w:rsidRDefault="00620BF6" w:rsidP="007610E0">
      <w:pPr>
        <w:pStyle w:val="ListParagraph"/>
        <w:spacing w:line="360" w:lineRule="auto"/>
        <w:ind w:left="0"/>
        <w:jc w:val="both"/>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620BF6" w:rsidRDefault="00620BF6" w:rsidP="007610E0">
      <w:pPr>
        <w:pStyle w:val="Default"/>
        <w:jc w:val="both"/>
        <w:rPr>
          <w:b/>
          <w:bCs/>
          <w:sz w:val="28"/>
          <w:szCs w:val="28"/>
        </w:rPr>
      </w:pPr>
    </w:p>
    <w:p w:rsidR="00546246" w:rsidRDefault="00546246" w:rsidP="007610E0">
      <w:pPr>
        <w:pStyle w:val="Default"/>
        <w:jc w:val="both"/>
        <w:rPr>
          <w:b/>
          <w:bCs/>
          <w:sz w:val="28"/>
          <w:szCs w:val="28"/>
          <w:u w:val="single"/>
        </w:rPr>
      </w:pPr>
    </w:p>
    <w:p w:rsidR="00635D62" w:rsidRDefault="00635D62" w:rsidP="007610E0">
      <w:pPr>
        <w:pStyle w:val="Default"/>
        <w:jc w:val="both"/>
        <w:rPr>
          <w:b/>
          <w:bCs/>
          <w:sz w:val="28"/>
          <w:szCs w:val="28"/>
          <w:u w:val="single"/>
        </w:rPr>
      </w:pPr>
    </w:p>
    <w:p w:rsidR="00635D62" w:rsidRDefault="00635D62" w:rsidP="007610E0">
      <w:pPr>
        <w:pStyle w:val="Default"/>
        <w:jc w:val="both"/>
        <w:rPr>
          <w:b/>
          <w:bCs/>
          <w:sz w:val="28"/>
          <w:szCs w:val="28"/>
          <w:u w:val="single"/>
        </w:rPr>
      </w:pPr>
    </w:p>
    <w:p w:rsidR="000233CB" w:rsidRDefault="000233CB" w:rsidP="007610E0">
      <w:pPr>
        <w:pStyle w:val="Default"/>
        <w:jc w:val="both"/>
        <w:rPr>
          <w:b/>
          <w:bCs/>
          <w:sz w:val="28"/>
          <w:szCs w:val="28"/>
          <w:u w:val="single"/>
        </w:rPr>
      </w:pPr>
    </w:p>
    <w:p w:rsidR="000233CB" w:rsidRDefault="000233CB" w:rsidP="007610E0">
      <w:pPr>
        <w:pStyle w:val="Default"/>
        <w:jc w:val="both"/>
        <w:rPr>
          <w:b/>
          <w:bCs/>
          <w:sz w:val="28"/>
          <w:szCs w:val="28"/>
          <w:u w:val="single"/>
        </w:rPr>
      </w:pPr>
    </w:p>
    <w:p w:rsidR="000233CB" w:rsidRDefault="000233CB" w:rsidP="007610E0">
      <w:pPr>
        <w:pStyle w:val="Default"/>
        <w:jc w:val="both"/>
        <w:rPr>
          <w:b/>
          <w:bCs/>
          <w:sz w:val="28"/>
          <w:szCs w:val="28"/>
          <w:u w:val="single"/>
        </w:rPr>
      </w:pPr>
    </w:p>
    <w:p w:rsidR="00620BF6" w:rsidRDefault="00620BF6" w:rsidP="000233CB">
      <w:pPr>
        <w:pStyle w:val="Default"/>
        <w:rPr>
          <w:b/>
          <w:bCs/>
          <w:sz w:val="28"/>
          <w:szCs w:val="28"/>
          <w:u w:val="single"/>
        </w:rPr>
      </w:pPr>
      <w:r w:rsidRPr="009375D0">
        <w:rPr>
          <w:b/>
          <w:bCs/>
          <w:sz w:val="28"/>
          <w:szCs w:val="28"/>
          <w:u w:val="single"/>
        </w:rPr>
        <w:t xml:space="preserve">Opinions and Submissions </w:t>
      </w:r>
    </w:p>
    <w:p w:rsidR="00620BF6" w:rsidRPr="009375D0" w:rsidRDefault="00620BF6" w:rsidP="000233CB">
      <w:pPr>
        <w:pStyle w:val="Default"/>
        <w:rPr>
          <w:sz w:val="28"/>
          <w:szCs w:val="28"/>
          <w:u w:val="single"/>
        </w:rPr>
      </w:pPr>
    </w:p>
    <w:p w:rsidR="00620BF6" w:rsidRDefault="000233CB" w:rsidP="000233CB">
      <w:pPr>
        <w:pStyle w:val="ListParagraph"/>
        <w:ind w:left="0"/>
      </w:pPr>
      <w:r>
        <w:t>Any opinions expressed in this Paper do not represent the policy position of the Government of Vanuatu, The Civil Status department or the Vanuatu Law Commission.</w:t>
      </w:r>
    </w:p>
    <w:p w:rsidR="000233CB" w:rsidRDefault="000233CB" w:rsidP="000233CB">
      <w:pPr>
        <w:pStyle w:val="ListParagraph"/>
        <w:ind w:left="0"/>
      </w:pPr>
    </w:p>
    <w:p w:rsidR="000233CB" w:rsidRPr="009D3404" w:rsidRDefault="000233CB" w:rsidP="000233CB">
      <w:pPr>
        <w:pStyle w:val="ListParagraph"/>
        <w:ind w:left="0"/>
      </w:pPr>
      <w:r>
        <w:t xml:space="preserve">You are invited to make a submission on any matter raised in the Paper or anything you think is relevant to the </w:t>
      </w:r>
      <w:r>
        <w:rPr>
          <w:i/>
        </w:rPr>
        <w:t xml:space="preserve">Marriage Act </w:t>
      </w:r>
      <w:r>
        <w:t>of Vanuatu. Information on where and how to make submissions is found on page 2 of this Paper.</w:t>
      </w:r>
    </w:p>
    <w:p w:rsidR="000D373E" w:rsidRDefault="000D373E" w:rsidP="007610E0">
      <w:pPr>
        <w:jc w:val="both"/>
      </w:pPr>
    </w:p>
    <w:sectPr w:rsidR="000D373E" w:rsidSect="000D373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3E" w:rsidRDefault="000D373E" w:rsidP="00620BF6">
      <w:r>
        <w:separator/>
      </w:r>
    </w:p>
  </w:endnote>
  <w:endnote w:type="continuationSeparator" w:id="0">
    <w:p w:rsidR="000D373E" w:rsidRDefault="000D373E" w:rsidP="00620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3E" w:rsidRPr="00B427AA" w:rsidRDefault="000D373E" w:rsidP="000D373E">
    <w:pPr>
      <w:pStyle w:val="Footer"/>
      <w:rPr>
        <w:rFonts w:ascii="Cambria" w:hAnsi="Cambria"/>
        <w:b/>
      </w:rPr>
    </w:pPr>
    <w:r>
      <w:rPr>
        <w:rFonts w:ascii="Cambria" w:hAnsi="Cambria"/>
      </w:rPr>
      <w:t xml:space="preserve">              </w:t>
    </w:r>
  </w:p>
  <w:p w:rsidR="000D373E" w:rsidRPr="00C22E7C" w:rsidRDefault="000D373E" w:rsidP="000D373E">
    <w:pPr>
      <w:pStyle w:val="Footer"/>
      <w:pBdr>
        <w:top w:val="thinThickSmallGap" w:sz="24" w:space="1" w:color="622423"/>
      </w:pBdr>
      <w:tabs>
        <w:tab w:val="clear" w:pos="4513"/>
      </w:tabs>
      <w:rPr>
        <w:rFonts w:ascii="Cambria" w:hAnsi="Cambria"/>
      </w:rPr>
    </w:pPr>
    <w:r>
      <w:rPr>
        <w:rFonts w:ascii="Cambria" w:hAnsi="Cambria"/>
        <w:noProof/>
        <w:lang w:val="en-AU" w:eastAsia="en-AU"/>
      </w:rPr>
      <w:drawing>
        <wp:anchor distT="0" distB="0" distL="114300" distR="114300" simplePos="0" relativeHeight="251662336" behindDoc="1" locked="0" layoutInCell="1" allowOverlap="1">
          <wp:simplePos x="0" y="0"/>
          <wp:positionH relativeFrom="column">
            <wp:posOffset>-38100</wp:posOffset>
          </wp:positionH>
          <wp:positionV relativeFrom="paragraph">
            <wp:posOffset>123190</wp:posOffset>
          </wp:positionV>
          <wp:extent cx="342900" cy="503555"/>
          <wp:effectExtent l="0" t="0" r="0" b="0"/>
          <wp:wrapTight wrapText="bothSides">
            <wp:wrapPolygon edited="0">
              <wp:start x="1200" y="0"/>
              <wp:lineTo x="0" y="2451"/>
              <wp:lineTo x="0" y="20429"/>
              <wp:lineTo x="20400" y="20429"/>
              <wp:lineTo x="20400" y="3269"/>
              <wp:lineTo x="12000" y="0"/>
              <wp:lineTo x="1200" y="0"/>
            </wp:wrapPolygon>
          </wp:wrapTight>
          <wp:docPr id="3" name="Picture 3" descr="C:\Users\mtaylor\AppData\Local\Temp\Temp1_VLC Logo.zip\VLC Logo\vlc_log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ylor\AppData\Local\Temp\Temp1_VLC Logo.zip\VLC Logo\vlc_logo_web.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503555"/>
                  </a:xfrm>
                  <a:prstGeom prst="rect">
                    <a:avLst/>
                  </a:prstGeom>
                  <a:noFill/>
                  <a:ln>
                    <a:noFill/>
                  </a:ln>
                </pic:spPr>
              </pic:pic>
            </a:graphicData>
          </a:graphic>
        </wp:anchor>
      </w:drawing>
    </w:r>
    <w:r>
      <w:rPr>
        <w:rFonts w:ascii="Cambria" w:hAnsi="Cambria"/>
      </w:rPr>
      <w:t xml:space="preserve">                ISSUES PAPER: Marriage Act        </w:t>
    </w:r>
    <w:r>
      <w:rPr>
        <w:rFonts w:ascii="Cambria" w:hAnsi="Cambria"/>
      </w:rPr>
      <w:tab/>
      <w:t xml:space="preserve">Page </w:t>
    </w:r>
    <w:fldSimple w:instr=" PAGE   \* MERGEFORMAT ">
      <w:r w:rsidR="00FE4691" w:rsidRPr="00FE4691">
        <w:rPr>
          <w:rFonts w:ascii="Cambria" w:hAnsi="Cambria"/>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3E" w:rsidRDefault="000D373E" w:rsidP="00620BF6">
      <w:r>
        <w:separator/>
      </w:r>
    </w:p>
  </w:footnote>
  <w:footnote w:type="continuationSeparator" w:id="0">
    <w:p w:rsidR="000D373E" w:rsidRDefault="000D373E" w:rsidP="00620BF6">
      <w:r>
        <w:continuationSeparator/>
      </w:r>
    </w:p>
  </w:footnote>
  <w:footnote w:id="1">
    <w:p w:rsidR="000D373E" w:rsidRPr="00DE16EA" w:rsidRDefault="000D373E" w:rsidP="00620BF6">
      <w:pPr>
        <w:pStyle w:val="FootnoteText"/>
        <w:rPr>
          <w:lang w:val="en-AU"/>
        </w:rPr>
      </w:pPr>
      <w:r>
        <w:rPr>
          <w:rStyle w:val="FootnoteReference"/>
        </w:rPr>
        <w:footnoteRef/>
      </w:r>
      <w:proofErr w:type="gramStart"/>
      <w:r>
        <w:t xml:space="preserve">Section 41, 42, </w:t>
      </w:r>
      <w:r>
        <w:rPr>
          <w:i/>
        </w:rPr>
        <w:t xml:space="preserve">Matrimonial Causes Act </w:t>
      </w:r>
      <w:r>
        <w:t xml:space="preserve">[CAP18] (Vanuatu) </w:t>
      </w:r>
      <w:hyperlink r:id="rId1" w:history="1">
        <w:r w:rsidRPr="004F7A8A">
          <w:rPr>
            <w:rStyle w:val="Hyperlink"/>
          </w:rPr>
          <w:t>http://www.paclii.org</w:t>
        </w:r>
      </w:hyperlink>
      <w:r>
        <w:t xml:space="preserve"> (Accessed 9</w:t>
      </w:r>
      <w:r w:rsidRPr="00DE16EA">
        <w:rPr>
          <w:vertAlign w:val="superscript"/>
        </w:rPr>
        <w:t>th</w:t>
      </w:r>
      <w:r>
        <w:t xml:space="preserve"> of May 2014).</w:t>
      </w:r>
      <w:proofErr w:type="gramEnd"/>
    </w:p>
  </w:footnote>
  <w:footnote w:id="2">
    <w:p w:rsidR="000D373E" w:rsidRPr="00E44CF6" w:rsidRDefault="000D373E" w:rsidP="00620BF6">
      <w:pPr>
        <w:pStyle w:val="FootnoteText"/>
        <w:rPr>
          <w:lang w:val="en-AU"/>
        </w:rPr>
      </w:pPr>
      <w:r>
        <w:rPr>
          <w:rStyle w:val="FootnoteReference"/>
        </w:rPr>
        <w:footnoteRef/>
      </w:r>
      <w:r>
        <w:t xml:space="preserve"> </w:t>
      </w:r>
      <w:proofErr w:type="gramStart"/>
      <w:r w:rsidRPr="00E44CF6">
        <w:rPr>
          <w:i/>
          <w:lang w:val="en-AU"/>
        </w:rPr>
        <w:t xml:space="preserve">Civil Status Act 2014 </w:t>
      </w:r>
      <w:r>
        <w:rPr>
          <w:lang w:val="en-AU"/>
        </w:rPr>
        <w:t xml:space="preserve">(Vanuatu) </w:t>
      </w:r>
      <w:hyperlink r:id="rId2" w:history="1">
        <w:r w:rsidRPr="004F7A8A">
          <w:rPr>
            <w:rStyle w:val="Hyperlink"/>
          </w:rPr>
          <w:t>http://www.paclii.org</w:t>
        </w:r>
      </w:hyperlink>
      <w:r>
        <w:t xml:space="preserve"> (Accessed 9</w:t>
      </w:r>
      <w:r w:rsidRPr="00DE16EA">
        <w:rPr>
          <w:vertAlign w:val="superscript"/>
        </w:rPr>
        <w:t>th</w:t>
      </w:r>
      <w:r>
        <w:t xml:space="preserve"> of May 2014).</w:t>
      </w:r>
      <w:proofErr w:type="gramEnd"/>
    </w:p>
  </w:footnote>
  <w:footnote w:id="3">
    <w:p w:rsidR="000D373E" w:rsidRPr="005C1B55" w:rsidRDefault="000D373E" w:rsidP="00620BF6">
      <w:pPr>
        <w:pStyle w:val="FootnoteText"/>
        <w:rPr>
          <w:lang w:val="en-AU"/>
        </w:rPr>
      </w:pPr>
      <w:r w:rsidRPr="005C1B55">
        <w:rPr>
          <w:rStyle w:val="FootnoteReference"/>
        </w:rPr>
        <w:footnoteRef/>
      </w:r>
      <w:r w:rsidRPr="005C1B55">
        <w:t xml:space="preserve"> </w:t>
      </w:r>
      <w:proofErr w:type="gramStart"/>
      <w:r w:rsidRPr="005C1B55">
        <w:rPr>
          <w:lang w:val="en-AU"/>
        </w:rPr>
        <w:t>Elizabeth</w:t>
      </w:r>
      <w:r>
        <w:rPr>
          <w:lang w:val="en-AU"/>
        </w:rPr>
        <w:t xml:space="preserve"> A. Martin and Jonathan Law, </w:t>
      </w:r>
      <w:r>
        <w:rPr>
          <w:i/>
          <w:lang w:val="en-AU"/>
        </w:rPr>
        <w:t xml:space="preserve">Oxford Dictionary of Law, </w:t>
      </w:r>
      <w:r>
        <w:rPr>
          <w:lang w:val="en-AU"/>
        </w:rPr>
        <w:t>(6</w:t>
      </w:r>
      <w:r w:rsidRPr="005C1B55">
        <w:rPr>
          <w:vertAlign w:val="superscript"/>
          <w:lang w:val="en-AU"/>
        </w:rPr>
        <w:t>th</w:t>
      </w:r>
      <w:r>
        <w:rPr>
          <w:lang w:val="en-AU"/>
        </w:rPr>
        <w:t xml:space="preserve"> Ed, 2006).</w:t>
      </w:r>
      <w:proofErr w:type="gramEnd"/>
    </w:p>
  </w:footnote>
  <w:footnote w:id="4">
    <w:p w:rsidR="000D373E" w:rsidRPr="002476C7" w:rsidRDefault="000D373E" w:rsidP="00620BF6">
      <w:pPr>
        <w:pStyle w:val="FootnoteText"/>
        <w:rPr>
          <w:lang w:val="en-AU"/>
        </w:rPr>
      </w:pPr>
      <w:r w:rsidRPr="002476C7">
        <w:rPr>
          <w:rStyle w:val="FootnoteReference"/>
        </w:rPr>
        <w:footnoteRef/>
      </w:r>
      <w:r w:rsidRPr="002476C7">
        <w:t xml:space="preserve"> </w:t>
      </w:r>
      <w:proofErr w:type="gramStart"/>
      <w:r w:rsidRPr="002476C7">
        <w:rPr>
          <w:lang w:val="en-AU"/>
        </w:rPr>
        <w:t xml:space="preserve">Elizabeth A. Martin and Jonathan Law, </w:t>
      </w:r>
      <w:r w:rsidRPr="002476C7">
        <w:rPr>
          <w:i/>
          <w:lang w:val="en-AU"/>
        </w:rPr>
        <w:t xml:space="preserve">Oxford Dictionary of Law, </w:t>
      </w:r>
      <w:r w:rsidRPr="002476C7">
        <w:rPr>
          <w:lang w:val="en-AU"/>
        </w:rPr>
        <w:t>(6</w:t>
      </w:r>
      <w:r w:rsidRPr="002476C7">
        <w:rPr>
          <w:vertAlign w:val="superscript"/>
          <w:lang w:val="en-AU"/>
        </w:rPr>
        <w:t>th</w:t>
      </w:r>
      <w:r>
        <w:rPr>
          <w:lang w:val="en-AU"/>
        </w:rPr>
        <w:t xml:space="preserve"> Ed, 2006).</w:t>
      </w:r>
      <w:proofErr w:type="gramEnd"/>
    </w:p>
  </w:footnote>
  <w:footnote w:id="5">
    <w:p w:rsidR="000D373E" w:rsidRPr="002476C7" w:rsidRDefault="000D373E" w:rsidP="00620BF6">
      <w:pPr>
        <w:pStyle w:val="FootnoteText"/>
        <w:rPr>
          <w:lang w:val="en-AU"/>
        </w:rPr>
      </w:pPr>
      <w:r w:rsidRPr="002476C7">
        <w:rPr>
          <w:rStyle w:val="FootnoteReference"/>
        </w:rPr>
        <w:footnoteRef/>
      </w:r>
      <w:r w:rsidRPr="002476C7">
        <w:t xml:space="preserve"> </w:t>
      </w:r>
      <w:proofErr w:type="gramStart"/>
      <w:r w:rsidRPr="002476C7">
        <w:rPr>
          <w:lang w:val="en-AU"/>
        </w:rPr>
        <w:t xml:space="preserve">Section 1.b, </w:t>
      </w:r>
      <w:r w:rsidRPr="002476C7">
        <w:rPr>
          <w:i/>
        </w:rPr>
        <w:t>Marriage Act</w:t>
      </w:r>
      <w:r w:rsidRPr="002476C7">
        <w:t xml:space="preserve"> [CAP 61] </w:t>
      </w:r>
      <w:r>
        <w:t>(</w:t>
      </w:r>
      <w:r w:rsidRPr="002476C7">
        <w:t>Vanuatu</w:t>
      </w:r>
      <w:r>
        <w:t xml:space="preserve">) </w:t>
      </w:r>
      <w:hyperlink r:id="rId3" w:history="1">
        <w:r w:rsidRPr="004F7A8A">
          <w:rPr>
            <w:rStyle w:val="Hyperlink"/>
          </w:rPr>
          <w:t>http://www.paclii.org</w:t>
        </w:r>
      </w:hyperlink>
      <w:r w:rsidRPr="002476C7">
        <w:t xml:space="preserve"> (Accessed on the 9</w:t>
      </w:r>
      <w:r w:rsidRPr="002476C7">
        <w:rPr>
          <w:vertAlign w:val="superscript"/>
        </w:rPr>
        <w:t>th</w:t>
      </w:r>
      <w:r w:rsidRPr="002476C7">
        <w:t xml:space="preserve"> of May 2014).</w:t>
      </w:r>
      <w:proofErr w:type="gramEnd"/>
    </w:p>
  </w:footnote>
  <w:footnote w:id="6">
    <w:p w:rsidR="000D373E" w:rsidRPr="00EC6EA6" w:rsidRDefault="000D373E" w:rsidP="00620BF6">
      <w:pPr>
        <w:pStyle w:val="FootnoteText"/>
        <w:rPr>
          <w:lang w:val="en-AU"/>
        </w:rPr>
      </w:pPr>
      <w:r w:rsidRPr="002476C7">
        <w:rPr>
          <w:rStyle w:val="FootnoteReference"/>
        </w:rPr>
        <w:footnoteRef/>
      </w:r>
      <w:r w:rsidRPr="00953863">
        <w:rPr>
          <w:i/>
        </w:rPr>
        <w:t>Marriage Act</w:t>
      </w:r>
      <w:r>
        <w:rPr>
          <w:b/>
          <w:i/>
        </w:rPr>
        <w:t xml:space="preserve"> </w:t>
      </w:r>
      <w:r>
        <w:t xml:space="preserve">1963 (Papua New Guinea) </w:t>
      </w:r>
      <w:hyperlink r:id="rId4" w:history="1">
        <w:r w:rsidRPr="004F7A8A">
          <w:rPr>
            <w:rStyle w:val="Hyperlink"/>
          </w:rPr>
          <w:t>http://www.paclii.org</w:t>
        </w:r>
      </w:hyperlink>
      <w:r>
        <w:t xml:space="preserve"> (Accessed 15</w:t>
      </w:r>
      <w:r w:rsidRPr="00105DBF">
        <w:rPr>
          <w:vertAlign w:val="superscript"/>
        </w:rPr>
        <w:t>th</w:t>
      </w:r>
      <w:r>
        <w:t xml:space="preserve"> of May 2014)</w:t>
      </w:r>
    </w:p>
  </w:footnote>
  <w:footnote w:id="7">
    <w:p w:rsidR="000D373E" w:rsidRPr="00BF145F" w:rsidRDefault="000D373E" w:rsidP="00620BF6">
      <w:pPr>
        <w:pStyle w:val="FootnoteText"/>
      </w:pPr>
      <w:r>
        <w:rPr>
          <w:rStyle w:val="FootnoteReference"/>
        </w:rPr>
        <w:footnoteRef/>
      </w:r>
      <w:r>
        <w:t xml:space="preserve"> </w:t>
      </w:r>
      <w:proofErr w:type="gramStart"/>
      <w:r>
        <w:t xml:space="preserve">Section 16, </w:t>
      </w:r>
      <w:r>
        <w:rPr>
          <w:i/>
        </w:rPr>
        <w:t xml:space="preserve">Births, Deaths and Marriages Registration Act </w:t>
      </w:r>
      <w:r>
        <w:t xml:space="preserve">[Cap 42] (Tonga) </w:t>
      </w:r>
      <w:hyperlink r:id="rId5" w:history="1">
        <w:r w:rsidRPr="00651C26">
          <w:rPr>
            <w:rStyle w:val="Hyperlink"/>
          </w:rPr>
          <w:t>www.paclii.org</w:t>
        </w:r>
      </w:hyperlink>
      <w:r>
        <w:t xml:space="preserve"> (Accessed 9</w:t>
      </w:r>
      <w:r w:rsidRPr="00EE6CF4">
        <w:rPr>
          <w:vertAlign w:val="superscript"/>
        </w:rPr>
        <w:t>th</w:t>
      </w:r>
      <w:r>
        <w:t xml:space="preserve"> May 2014).</w:t>
      </w:r>
      <w:proofErr w:type="gramEnd"/>
    </w:p>
  </w:footnote>
  <w:footnote w:id="8">
    <w:p w:rsidR="000D373E" w:rsidRPr="00AD41D2" w:rsidRDefault="000D373E" w:rsidP="00620BF6">
      <w:pPr>
        <w:pStyle w:val="FootnoteText"/>
        <w:rPr>
          <w:lang w:val="en-AU"/>
        </w:rPr>
      </w:pPr>
      <w:r>
        <w:rPr>
          <w:rStyle w:val="FootnoteReference"/>
        </w:rPr>
        <w:footnoteRef/>
      </w:r>
      <w:r>
        <w:t xml:space="preserve"> </w:t>
      </w:r>
      <w:proofErr w:type="gramStart"/>
      <w:r>
        <w:t xml:space="preserve">Section 9, </w:t>
      </w:r>
      <w:r w:rsidRPr="00A764C6">
        <w:rPr>
          <w:i/>
        </w:rPr>
        <w:t>Marriage Act</w:t>
      </w:r>
      <w:r>
        <w:t xml:space="preserve"> [CAP 50] (Fiji) </w:t>
      </w:r>
      <w:hyperlink r:id="rId6" w:history="1">
        <w:r w:rsidRPr="004F7A8A">
          <w:rPr>
            <w:rStyle w:val="Hyperlink"/>
          </w:rPr>
          <w:t>http://www.paclii.org</w:t>
        </w:r>
      </w:hyperlink>
      <w:r>
        <w:t xml:space="preserve"> (Accessed 9</w:t>
      </w:r>
      <w:r w:rsidRPr="00EE6CF4">
        <w:rPr>
          <w:vertAlign w:val="superscript"/>
        </w:rPr>
        <w:t>th</w:t>
      </w:r>
      <w:r>
        <w:t xml:space="preserve"> May 2014).</w:t>
      </w:r>
      <w:proofErr w:type="gramEnd"/>
    </w:p>
  </w:footnote>
  <w:footnote w:id="9">
    <w:p w:rsidR="000D373E" w:rsidRPr="00AD41D2" w:rsidRDefault="000D373E" w:rsidP="00620BF6">
      <w:pPr>
        <w:pStyle w:val="FootnoteText"/>
        <w:rPr>
          <w:lang w:val="en-AU"/>
        </w:rPr>
      </w:pPr>
      <w:r>
        <w:rPr>
          <w:rStyle w:val="FootnoteReference"/>
        </w:rPr>
        <w:footnoteRef/>
      </w:r>
      <w:r>
        <w:t xml:space="preserve"> </w:t>
      </w:r>
      <w:proofErr w:type="gramStart"/>
      <w:r>
        <w:t xml:space="preserve">Section 33, </w:t>
      </w:r>
      <w:r>
        <w:rPr>
          <w:i/>
        </w:rPr>
        <w:t xml:space="preserve">Marriage Act </w:t>
      </w:r>
      <w:r>
        <w:t>(Vanuatu)</w:t>
      </w:r>
      <w:r>
        <w:rPr>
          <w:i/>
        </w:rPr>
        <w:t xml:space="preserve"> </w:t>
      </w:r>
      <w:hyperlink r:id="rId7" w:history="1">
        <w:r w:rsidRPr="004F7A8A">
          <w:rPr>
            <w:rStyle w:val="Hyperlink"/>
          </w:rPr>
          <w:t>http://www.paclii.org</w:t>
        </w:r>
      </w:hyperlink>
      <w:r>
        <w:t xml:space="preserve">  (Accessed 16</w:t>
      </w:r>
      <w:r w:rsidRPr="00AD41D2">
        <w:rPr>
          <w:vertAlign w:val="superscript"/>
        </w:rPr>
        <w:t>th</w:t>
      </w:r>
      <w:r>
        <w:t xml:space="preserve"> of May 2014).</w:t>
      </w:r>
      <w:proofErr w:type="gramEnd"/>
    </w:p>
  </w:footnote>
  <w:footnote w:id="10">
    <w:p w:rsidR="000D373E" w:rsidRPr="008E0BE6" w:rsidRDefault="000D373E" w:rsidP="00620BF6">
      <w:pPr>
        <w:pStyle w:val="FootnoteText"/>
      </w:pPr>
      <w:r>
        <w:rPr>
          <w:rStyle w:val="FootnoteReference"/>
        </w:rPr>
        <w:footnoteRef/>
      </w:r>
      <w:r>
        <w:t xml:space="preserve"> </w:t>
      </w:r>
      <w:proofErr w:type="gramStart"/>
      <w:r>
        <w:t xml:space="preserve">Sue </w:t>
      </w:r>
      <w:proofErr w:type="spellStart"/>
      <w:r>
        <w:t>Farran</w:t>
      </w:r>
      <w:proofErr w:type="spellEnd"/>
      <w:r>
        <w:t xml:space="preserve">, </w:t>
      </w:r>
      <w:r>
        <w:rPr>
          <w:i/>
        </w:rPr>
        <w:t xml:space="preserve">Law and the Family in the South Pacific, </w:t>
      </w:r>
      <w:r w:rsidRPr="009A3212">
        <w:t>(2</w:t>
      </w:r>
      <w:r>
        <w:t>011), 76.</w:t>
      </w:r>
      <w:proofErr w:type="gramEnd"/>
      <w:r>
        <w:t xml:space="preserve"> </w:t>
      </w:r>
    </w:p>
  </w:footnote>
  <w:footnote w:id="11">
    <w:p w:rsidR="000D373E" w:rsidRPr="00280A10" w:rsidRDefault="000D373E" w:rsidP="00620BF6">
      <w:pPr>
        <w:pStyle w:val="FootnoteText"/>
        <w:rPr>
          <w:lang w:val="en-AU"/>
        </w:rPr>
      </w:pPr>
      <w:r>
        <w:rPr>
          <w:rStyle w:val="FootnoteReference"/>
        </w:rPr>
        <w:footnoteRef/>
      </w:r>
      <w:r>
        <w:t xml:space="preserve"> </w:t>
      </w:r>
      <w:proofErr w:type="gramStart"/>
      <w:r>
        <w:rPr>
          <w:lang w:val="en-AU"/>
        </w:rPr>
        <w:t xml:space="preserve">Section 6, </w:t>
      </w:r>
      <w:r w:rsidRPr="002B2303">
        <w:rPr>
          <w:rFonts w:ascii="Calibri" w:hAnsi="Calibri" w:cs="Calibri"/>
          <w:i/>
          <w:color w:val="000000"/>
        </w:rPr>
        <w:t>Marriage Ordinance</w:t>
      </w:r>
      <w:r w:rsidRPr="00280A10">
        <w:rPr>
          <w:rFonts w:ascii="Calibri" w:hAnsi="Calibri" w:cs="Calibri"/>
          <w:b/>
          <w:i/>
          <w:color w:val="000000"/>
        </w:rPr>
        <w:t xml:space="preserve"> </w:t>
      </w:r>
      <w:r w:rsidRPr="002B2303">
        <w:rPr>
          <w:rFonts w:ascii="Calibri" w:hAnsi="Calibri" w:cs="Calibri"/>
          <w:color w:val="000000"/>
        </w:rPr>
        <w:t>1961</w:t>
      </w:r>
      <w:r>
        <w:rPr>
          <w:rFonts w:ascii="Calibri" w:hAnsi="Calibri" w:cs="Calibri"/>
          <w:b/>
          <w:i/>
          <w:color w:val="000000"/>
        </w:rPr>
        <w:t xml:space="preserve"> </w:t>
      </w:r>
      <w:r w:rsidRPr="009A3212">
        <w:rPr>
          <w:rFonts w:ascii="Calibri" w:hAnsi="Calibri" w:cs="Calibri"/>
          <w:color w:val="000000"/>
        </w:rPr>
        <w:t>(Samoa)</w:t>
      </w:r>
      <w:r>
        <w:rPr>
          <w:rFonts w:ascii="Calibri" w:hAnsi="Calibri" w:cs="Calibri"/>
          <w:b/>
          <w:i/>
          <w:color w:val="000000"/>
        </w:rPr>
        <w:t xml:space="preserve"> </w:t>
      </w:r>
      <w:hyperlink r:id="rId8" w:history="1">
        <w:r w:rsidRPr="004F7A8A">
          <w:rPr>
            <w:rStyle w:val="Hyperlink"/>
            <w:rFonts w:ascii="Calibri" w:hAnsi="Calibri" w:cs="Calibri"/>
          </w:rPr>
          <w:t>http://www.paclii.org</w:t>
        </w:r>
      </w:hyperlink>
      <w:r>
        <w:rPr>
          <w:rFonts w:ascii="Calibri" w:hAnsi="Calibri" w:cs="Calibri"/>
          <w:color w:val="000000"/>
        </w:rPr>
        <w:t xml:space="preserve"> (Accessed on 16</w:t>
      </w:r>
      <w:r w:rsidRPr="00280A10">
        <w:rPr>
          <w:rFonts w:ascii="Calibri" w:hAnsi="Calibri" w:cs="Calibri"/>
          <w:color w:val="000000"/>
          <w:vertAlign w:val="superscript"/>
        </w:rPr>
        <w:t>th</w:t>
      </w:r>
      <w:r>
        <w:rPr>
          <w:rFonts w:ascii="Calibri" w:hAnsi="Calibri" w:cs="Calibri"/>
          <w:color w:val="000000"/>
        </w:rPr>
        <w:t xml:space="preserve"> of May 2014).</w:t>
      </w:r>
      <w:proofErr w:type="gramEnd"/>
    </w:p>
  </w:footnote>
  <w:footnote w:id="12">
    <w:p w:rsidR="000D373E" w:rsidRPr="00920D2D" w:rsidRDefault="000D373E" w:rsidP="00620BF6">
      <w:pPr>
        <w:pStyle w:val="FootnoteText"/>
        <w:rPr>
          <w:lang w:val="en-AU"/>
        </w:rPr>
      </w:pPr>
      <w:r>
        <w:rPr>
          <w:rStyle w:val="FootnoteReference"/>
        </w:rPr>
        <w:footnoteRef/>
      </w:r>
      <w:r>
        <w:t xml:space="preserve"> </w:t>
      </w:r>
      <w:r>
        <w:rPr>
          <w:lang w:val="en-AU"/>
        </w:rPr>
        <w:t xml:space="preserve">Noelene </w:t>
      </w:r>
      <w:proofErr w:type="spellStart"/>
      <w:r>
        <w:rPr>
          <w:lang w:val="en-AU"/>
        </w:rPr>
        <w:t>Nabulivou</w:t>
      </w:r>
      <w:proofErr w:type="spellEnd"/>
      <w:r>
        <w:rPr>
          <w:lang w:val="en-AU"/>
        </w:rPr>
        <w:t xml:space="preserve"> 30 August 2005, </w:t>
      </w:r>
      <w:r>
        <w:rPr>
          <w:i/>
          <w:lang w:val="en-AU"/>
        </w:rPr>
        <w:t xml:space="preserve">Fiji Times: </w:t>
      </w:r>
      <w:hyperlink r:id="rId9" w:history="1">
        <w:r w:rsidRPr="009A3212">
          <w:rPr>
            <w:rStyle w:val="Hyperlink"/>
            <w:lang w:val="en-AU"/>
          </w:rPr>
          <w:t>http://www.fijitimes.com</w:t>
        </w:r>
        <w:r w:rsidRPr="00FB0A0A">
          <w:rPr>
            <w:rStyle w:val="Hyperlink"/>
            <w:i/>
            <w:lang w:val="en-AU"/>
          </w:rPr>
          <w:t>/</w:t>
        </w:r>
      </w:hyperlink>
      <w:r>
        <w:rPr>
          <w:i/>
          <w:lang w:val="en-AU"/>
        </w:rPr>
        <w:t xml:space="preserve"> </w:t>
      </w:r>
      <w:r>
        <w:rPr>
          <w:lang w:val="en-AU"/>
        </w:rPr>
        <w:t>(Accessed 11 June 2008).</w:t>
      </w:r>
    </w:p>
  </w:footnote>
  <w:footnote w:id="13">
    <w:p w:rsidR="000D373E" w:rsidRPr="00CB7C3A" w:rsidRDefault="000D373E" w:rsidP="00620BF6">
      <w:pPr>
        <w:pStyle w:val="FootnoteText"/>
        <w:rPr>
          <w:lang w:val="en-AU"/>
        </w:rPr>
      </w:pPr>
      <w:r>
        <w:rPr>
          <w:rStyle w:val="FootnoteReference"/>
        </w:rPr>
        <w:footnoteRef/>
      </w:r>
      <w:r>
        <w:t xml:space="preserve"> </w:t>
      </w:r>
      <w:proofErr w:type="gramStart"/>
      <w:r w:rsidRPr="002B2303">
        <w:rPr>
          <w:i/>
        </w:rPr>
        <w:t>Marriage Act</w:t>
      </w:r>
      <w:r>
        <w:t xml:space="preserve"> [CAP 61] Vanuatu, </w:t>
      </w:r>
      <w:hyperlink r:id="rId10" w:history="1">
        <w:r w:rsidRPr="004F7A8A">
          <w:rPr>
            <w:rStyle w:val="Hyperlink"/>
          </w:rPr>
          <w:t>http://www.paclii.org</w:t>
        </w:r>
      </w:hyperlink>
      <w:r>
        <w:t xml:space="preserve"> (Accessed on the 9</w:t>
      </w:r>
      <w:r w:rsidRPr="00E02E39">
        <w:rPr>
          <w:vertAlign w:val="superscript"/>
        </w:rPr>
        <w:t>th</w:t>
      </w:r>
      <w:r>
        <w:t xml:space="preserve"> of May 2014).</w:t>
      </w:r>
      <w:proofErr w:type="gramEnd"/>
    </w:p>
  </w:footnote>
  <w:footnote w:id="14">
    <w:p w:rsidR="000D373E" w:rsidRPr="006A38AE" w:rsidRDefault="000D373E" w:rsidP="00620BF6">
      <w:pPr>
        <w:pStyle w:val="FootnoteText"/>
        <w:rPr>
          <w:lang w:val="en-AU"/>
        </w:rPr>
      </w:pPr>
      <w:r>
        <w:rPr>
          <w:rStyle w:val="FootnoteReference"/>
        </w:rPr>
        <w:footnoteRef/>
      </w:r>
      <w:r>
        <w:t xml:space="preserve"> </w:t>
      </w:r>
      <w:proofErr w:type="gramStart"/>
      <w:r>
        <w:rPr>
          <w:lang w:val="en-AU"/>
        </w:rPr>
        <w:t xml:space="preserve">Section 30, 31, </w:t>
      </w:r>
      <w:r w:rsidRPr="002B2303">
        <w:rPr>
          <w:rFonts w:ascii="Calibri" w:hAnsi="Calibri" w:cs="Calibri"/>
          <w:i/>
          <w:color w:val="000000"/>
        </w:rPr>
        <w:t>Marriage Ordinance</w:t>
      </w:r>
      <w:r w:rsidRPr="00280A10">
        <w:rPr>
          <w:rFonts w:ascii="Calibri" w:hAnsi="Calibri" w:cs="Calibri"/>
          <w:b/>
          <w:i/>
          <w:color w:val="000000"/>
        </w:rPr>
        <w:t xml:space="preserve"> </w:t>
      </w:r>
      <w:r w:rsidRPr="002B2303">
        <w:rPr>
          <w:rFonts w:ascii="Calibri" w:hAnsi="Calibri" w:cs="Calibri"/>
          <w:color w:val="000000"/>
        </w:rPr>
        <w:t>1961</w:t>
      </w:r>
      <w:r>
        <w:rPr>
          <w:rFonts w:ascii="Calibri" w:hAnsi="Calibri" w:cs="Calibri"/>
          <w:color w:val="000000"/>
        </w:rPr>
        <w:t xml:space="preserve"> (Samoa)</w:t>
      </w:r>
      <w:r>
        <w:rPr>
          <w:rFonts w:ascii="Calibri" w:hAnsi="Calibri" w:cs="Calibri"/>
          <w:b/>
          <w:i/>
          <w:color w:val="000000"/>
        </w:rPr>
        <w:t xml:space="preserve">, </w:t>
      </w:r>
      <w:hyperlink r:id="rId11" w:history="1">
        <w:r w:rsidRPr="004F7A8A">
          <w:rPr>
            <w:rStyle w:val="Hyperlink"/>
            <w:rFonts w:ascii="Calibri" w:hAnsi="Calibri" w:cs="Calibri"/>
          </w:rPr>
          <w:t>http://www.paclii.org</w:t>
        </w:r>
      </w:hyperlink>
      <w:r>
        <w:rPr>
          <w:rFonts w:ascii="Calibri" w:hAnsi="Calibri" w:cs="Calibri"/>
          <w:color w:val="000000"/>
        </w:rPr>
        <w:t xml:space="preserve"> (Accessed on 16</w:t>
      </w:r>
      <w:r w:rsidRPr="00280A10">
        <w:rPr>
          <w:rFonts w:ascii="Calibri" w:hAnsi="Calibri" w:cs="Calibri"/>
          <w:color w:val="000000"/>
          <w:vertAlign w:val="superscript"/>
        </w:rPr>
        <w:t>th</w:t>
      </w:r>
      <w:r>
        <w:rPr>
          <w:rFonts w:ascii="Calibri" w:hAnsi="Calibri" w:cs="Calibri"/>
          <w:color w:val="000000"/>
        </w:rPr>
        <w:t xml:space="preserve"> of May 2014).</w:t>
      </w:r>
      <w:proofErr w:type="gramEnd"/>
    </w:p>
  </w:footnote>
  <w:footnote w:id="15">
    <w:p w:rsidR="000D373E" w:rsidRPr="007A5520" w:rsidRDefault="000D373E" w:rsidP="00620BF6">
      <w:pPr>
        <w:pStyle w:val="FootnoteText"/>
        <w:rPr>
          <w:lang w:val="en-AU"/>
        </w:rPr>
      </w:pPr>
      <w:r>
        <w:rPr>
          <w:rStyle w:val="FootnoteReference"/>
        </w:rPr>
        <w:footnoteRef/>
      </w:r>
      <w:r>
        <w:t xml:space="preserve"> </w:t>
      </w:r>
      <w:proofErr w:type="gramStart"/>
      <w:r>
        <w:t xml:space="preserve">Section 46, </w:t>
      </w:r>
      <w:r>
        <w:rPr>
          <w:i/>
          <w:lang w:val="en-AU"/>
        </w:rPr>
        <w:t xml:space="preserve">Marriage Act </w:t>
      </w:r>
      <w:r>
        <w:rPr>
          <w:lang w:val="en-AU"/>
        </w:rPr>
        <w:t xml:space="preserve">1963(Papua New Guinea), </w:t>
      </w:r>
      <w:hyperlink r:id="rId12" w:history="1">
        <w:r w:rsidRPr="004F7A8A">
          <w:rPr>
            <w:rStyle w:val="Hyperlink"/>
          </w:rPr>
          <w:t>http://www.paclii.org</w:t>
        </w:r>
      </w:hyperlink>
      <w:r>
        <w:rPr>
          <w:lang w:val="en-AU"/>
        </w:rPr>
        <w:t xml:space="preserve"> (Accessed 9</w:t>
      </w:r>
      <w:r w:rsidRPr="00115B2A">
        <w:rPr>
          <w:vertAlign w:val="superscript"/>
          <w:lang w:val="en-AU"/>
        </w:rPr>
        <w:t>th</w:t>
      </w:r>
      <w:r>
        <w:rPr>
          <w:lang w:val="en-AU"/>
        </w:rPr>
        <w:t xml:space="preserve"> of May 2014).</w:t>
      </w:r>
      <w:proofErr w:type="gramEnd"/>
    </w:p>
  </w:footnote>
  <w:footnote w:id="16">
    <w:p w:rsidR="000D373E" w:rsidRPr="00B401EA" w:rsidRDefault="000D373E" w:rsidP="00620BF6">
      <w:pPr>
        <w:pStyle w:val="FootnoteText"/>
      </w:pPr>
      <w:r>
        <w:rPr>
          <w:rStyle w:val="FootnoteReference"/>
        </w:rPr>
        <w:footnoteRef/>
      </w:r>
      <w:r>
        <w:t xml:space="preserve"> </w:t>
      </w:r>
      <w:r>
        <w:rPr>
          <w:lang w:val="en-AU"/>
        </w:rPr>
        <w:t xml:space="preserve">Section 13, </w:t>
      </w:r>
      <w:r>
        <w:rPr>
          <w:i/>
        </w:rPr>
        <w:t xml:space="preserve">Births, Deaths and Marriages Registration Act </w:t>
      </w:r>
      <w:r>
        <w:t xml:space="preserve">[Cap 42] (Tonga) </w:t>
      </w:r>
      <w:hyperlink r:id="rId13" w:history="1">
        <w:hyperlink r:id="rId14" w:history="1">
          <w:r w:rsidRPr="004F7A8A">
            <w:rPr>
              <w:rStyle w:val="Hyperlink"/>
            </w:rPr>
            <w:t>http://www.paclii.org</w:t>
          </w:r>
        </w:hyperlink>
      </w:hyperlink>
      <w:r>
        <w:t xml:space="preserve"> (Accessed 9</w:t>
      </w:r>
      <w:r w:rsidRPr="00EE6CF4">
        <w:rPr>
          <w:vertAlign w:val="superscript"/>
        </w:rPr>
        <w:t>th</w:t>
      </w:r>
      <w:r>
        <w:t xml:space="preserve"> May 2014).</w:t>
      </w:r>
    </w:p>
  </w:footnote>
  <w:footnote w:id="17">
    <w:p w:rsidR="000D373E" w:rsidRPr="008155DF" w:rsidRDefault="000D373E" w:rsidP="00620BF6">
      <w:pPr>
        <w:pStyle w:val="FootnoteText"/>
        <w:rPr>
          <w:lang w:val="en-AU"/>
        </w:rPr>
      </w:pPr>
      <w:r>
        <w:rPr>
          <w:rStyle w:val="FootnoteReference"/>
        </w:rPr>
        <w:footnoteRef/>
      </w:r>
      <w:r>
        <w:t xml:space="preserve"> </w:t>
      </w:r>
      <w:proofErr w:type="gramStart"/>
      <w:r>
        <w:t xml:space="preserve">Len </w:t>
      </w:r>
      <w:proofErr w:type="spellStart"/>
      <w:r>
        <w:t>Garae</w:t>
      </w:r>
      <w:proofErr w:type="spellEnd"/>
      <w:r>
        <w:t xml:space="preserve">, </w:t>
      </w:r>
      <w:r>
        <w:rPr>
          <w:i/>
        </w:rPr>
        <w:t>“Same Sex Marriage”</w:t>
      </w:r>
      <w:r>
        <w:t xml:space="preserve"> </w:t>
      </w:r>
      <w:hyperlink r:id="rId15" w:history="1">
        <w:r w:rsidRPr="001A4364">
          <w:rPr>
            <w:rStyle w:val="Hyperlink"/>
          </w:rPr>
          <w:t>http://www.dailypost.vu/content/same-sex-marriage</w:t>
        </w:r>
      </w:hyperlink>
      <w:r>
        <w:t>, (Accessed 9</w:t>
      </w:r>
      <w:r w:rsidRPr="003E35E6">
        <w:rPr>
          <w:vertAlign w:val="superscript"/>
        </w:rPr>
        <w:t>th</w:t>
      </w:r>
      <w:r>
        <w:t xml:space="preserve"> May 2014).</w:t>
      </w:r>
      <w:proofErr w:type="gramEnd"/>
    </w:p>
  </w:footnote>
  <w:footnote w:id="18">
    <w:p w:rsidR="000D373E" w:rsidRDefault="000D373E" w:rsidP="00620BF6">
      <w:pPr>
        <w:pStyle w:val="FootnoteText"/>
      </w:pPr>
      <w:r>
        <w:rPr>
          <w:rStyle w:val="FootnoteReference"/>
        </w:rPr>
        <w:footnoteRef/>
      </w:r>
      <w:r>
        <w:t xml:space="preserve"> </w:t>
      </w:r>
      <w:hyperlink r:id="rId16" w:history="1">
        <w:proofErr w:type="gramStart"/>
        <w:r w:rsidRPr="00363CBF">
          <w:rPr>
            <w:rStyle w:val="Hyperlink"/>
          </w:rPr>
          <w:t>http://www.radionz.co.nz/international/programmes/datelinepacific/audio/2572502/vanuatu-presbyterian-church-calling-for-same-sex-marriage-ban</w:t>
        </w:r>
      </w:hyperlink>
      <w:r>
        <w:t xml:space="preserve"> (Accessed 9th of May 2014).</w:t>
      </w:r>
      <w:proofErr w:type="gramEnd"/>
    </w:p>
  </w:footnote>
  <w:footnote w:id="19">
    <w:p w:rsidR="000D373E" w:rsidRPr="003E35E6" w:rsidRDefault="000D373E" w:rsidP="00620BF6">
      <w:pPr>
        <w:pStyle w:val="FootnoteText"/>
        <w:rPr>
          <w:lang w:val="en-AU"/>
        </w:rPr>
      </w:pPr>
      <w:r>
        <w:rPr>
          <w:rStyle w:val="FootnoteReference"/>
        </w:rPr>
        <w:footnoteRef/>
      </w:r>
      <w:r>
        <w:t xml:space="preserve"> </w:t>
      </w:r>
      <w:hyperlink r:id="rId17" w:history="1">
        <w:proofErr w:type="gramStart"/>
        <w:r w:rsidRPr="001A4364">
          <w:rPr>
            <w:rStyle w:val="Hyperlink"/>
          </w:rPr>
          <w:t>http://www.abc.net.au/news/2013-08-19/australian-gay-couple-marry-in-nz/4895330</w:t>
        </w:r>
      </w:hyperlink>
      <w:r>
        <w:t xml:space="preserve"> (Accessed 9th of May 2014).</w:t>
      </w:r>
      <w:proofErr w:type="gramEnd"/>
    </w:p>
  </w:footnote>
  <w:footnote w:id="20">
    <w:p w:rsidR="000D373E" w:rsidRPr="004C30B3" w:rsidRDefault="000D373E" w:rsidP="00620BF6">
      <w:pPr>
        <w:pStyle w:val="FootnoteText"/>
        <w:rPr>
          <w:lang w:val="en-AU"/>
        </w:rPr>
      </w:pPr>
      <w:r>
        <w:rPr>
          <w:rStyle w:val="FootnoteReference"/>
        </w:rPr>
        <w:footnoteRef/>
      </w:r>
      <w:r w:rsidRPr="002B2303">
        <w:rPr>
          <w:i/>
        </w:rPr>
        <w:t>Gender Recognition Act</w:t>
      </w:r>
      <w:r>
        <w:t xml:space="preserve"> 2004 (United Kingdom), </w:t>
      </w:r>
      <w:hyperlink r:id="rId18" w:history="1">
        <w:r w:rsidRPr="00FB0A0A">
          <w:rPr>
            <w:rStyle w:val="Hyperlink"/>
          </w:rPr>
          <w:t>http://www.legislation.gov.uk/ukpga/2004/7/contents</w:t>
        </w:r>
      </w:hyperlink>
      <w:r>
        <w:t xml:space="preserve"> (Accessed on the 16th of May 2014).</w:t>
      </w:r>
    </w:p>
  </w:footnote>
  <w:footnote w:id="21">
    <w:p w:rsidR="000D373E" w:rsidRPr="004C30B3" w:rsidRDefault="000D373E" w:rsidP="00620BF6">
      <w:pPr>
        <w:pStyle w:val="FootnoteText"/>
        <w:rPr>
          <w:b/>
          <w:i/>
          <w:lang w:val="en-AU"/>
        </w:rPr>
      </w:pPr>
      <w:r>
        <w:rPr>
          <w:rStyle w:val="FootnoteReference"/>
        </w:rPr>
        <w:footnoteRef/>
      </w:r>
      <w:r w:rsidRPr="002B2303">
        <w:rPr>
          <w:i/>
        </w:rPr>
        <w:t>Gender Reassignment Act</w:t>
      </w:r>
      <w:r>
        <w:t xml:space="preserve"> 2000 (Australia) </w:t>
      </w:r>
      <w:hyperlink r:id="rId19" w:history="1">
        <w:r w:rsidRPr="00FB0A0A">
          <w:rPr>
            <w:rStyle w:val="Hyperlink"/>
          </w:rPr>
          <w:t>http://www.austlii.edu.au/au/legis/wa/consol_act/gra2000200/</w:t>
        </w:r>
      </w:hyperlink>
      <w:r>
        <w:t xml:space="preserve"> (Accessed 16</w:t>
      </w:r>
      <w:r w:rsidRPr="00283A24">
        <w:rPr>
          <w:vertAlign w:val="superscript"/>
        </w:rPr>
        <w:t>th</w:t>
      </w:r>
      <w:r>
        <w:t xml:space="preserve"> May 2014).</w:t>
      </w:r>
    </w:p>
  </w:footnote>
  <w:footnote w:id="22">
    <w:p w:rsidR="000D373E" w:rsidRPr="00EA7627" w:rsidRDefault="000D373E" w:rsidP="00620BF6">
      <w:pPr>
        <w:pStyle w:val="FootnoteText"/>
        <w:rPr>
          <w:lang w:val="en-AU"/>
        </w:rPr>
      </w:pPr>
      <w:r>
        <w:rPr>
          <w:rStyle w:val="FootnoteReference"/>
        </w:rPr>
        <w:footnoteRef/>
      </w:r>
      <w:r>
        <w:t xml:space="preserve"> </w:t>
      </w:r>
      <w:proofErr w:type="gramStart"/>
      <w:r>
        <w:rPr>
          <w:lang w:val="en-AU"/>
        </w:rPr>
        <w:t xml:space="preserve">Sue </w:t>
      </w:r>
      <w:proofErr w:type="spellStart"/>
      <w:r>
        <w:rPr>
          <w:lang w:val="en-AU"/>
        </w:rPr>
        <w:t>Farran</w:t>
      </w:r>
      <w:proofErr w:type="spellEnd"/>
      <w:r>
        <w:rPr>
          <w:lang w:val="en-AU"/>
        </w:rPr>
        <w:t xml:space="preserve">, </w:t>
      </w:r>
      <w:r>
        <w:rPr>
          <w:i/>
          <w:lang w:val="en-AU"/>
        </w:rPr>
        <w:t xml:space="preserve">Law and the Family in the South Pacific, </w:t>
      </w:r>
      <w:r w:rsidRPr="00D56588">
        <w:rPr>
          <w:lang w:val="en-AU"/>
        </w:rPr>
        <w:t>(2</w:t>
      </w:r>
      <w:r>
        <w:rPr>
          <w:lang w:val="en-AU"/>
        </w:rPr>
        <w:t>011) 213.</w:t>
      </w:r>
      <w:proofErr w:type="gramEnd"/>
    </w:p>
  </w:footnote>
  <w:footnote w:id="23">
    <w:p w:rsidR="000D373E" w:rsidRPr="006F387D" w:rsidRDefault="000D373E" w:rsidP="00620BF6">
      <w:pPr>
        <w:pStyle w:val="FootnoteText"/>
        <w:rPr>
          <w:lang w:val="en-AU"/>
        </w:rPr>
      </w:pPr>
      <w:r>
        <w:rPr>
          <w:rStyle w:val="FootnoteReference"/>
        </w:rPr>
        <w:footnoteRef/>
      </w:r>
      <w:r>
        <w:t xml:space="preserve"> </w:t>
      </w:r>
      <w:proofErr w:type="gramStart"/>
      <w:r w:rsidRPr="002476C7">
        <w:rPr>
          <w:lang w:val="en-AU"/>
        </w:rPr>
        <w:t xml:space="preserve">Elizabeth A. Martin and Jonathan Law, </w:t>
      </w:r>
      <w:r w:rsidRPr="002476C7">
        <w:rPr>
          <w:i/>
          <w:lang w:val="en-AU"/>
        </w:rPr>
        <w:t xml:space="preserve">Oxford Dictionary of Law, </w:t>
      </w:r>
      <w:r w:rsidRPr="002476C7">
        <w:rPr>
          <w:lang w:val="en-AU"/>
        </w:rPr>
        <w:t>(6</w:t>
      </w:r>
      <w:r w:rsidRPr="002476C7">
        <w:rPr>
          <w:vertAlign w:val="superscript"/>
          <w:lang w:val="en-AU"/>
        </w:rPr>
        <w:t>th</w:t>
      </w:r>
      <w:r w:rsidRPr="002476C7">
        <w:rPr>
          <w:lang w:val="en-AU"/>
        </w:rPr>
        <w:t xml:space="preserve"> Ed</w:t>
      </w:r>
      <w:r>
        <w:rPr>
          <w:lang w:val="en-AU"/>
        </w:rPr>
        <w:t>, 2006)</w:t>
      </w:r>
      <w:r w:rsidRPr="002476C7">
        <w:rPr>
          <w:lang w:val="en-AU"/>
        </w:rPr>
        <w:t>.</w:t>
      </w:r>
      <w:proofErr w:type="gramEnd"/>
    </w:p>
  </w:footnote>
  <w:footnote w:id="24">
    <w:p w:rsidR="000D373E" w:rsidRPr="00380EB8" w:rsidRDefault="000D373E" w:rsidP="00620BF6">
      <w:pPr>
        <w:pStyle w:val="FootnoteText"/>
        <w:rPr>
          <w:lang w:val="en-AU"/>
        </w:rPr>
      </w:pPr>
      <w:r>
        <w:rPr>
          <w:rStyle w:val="FootnoteReference"/>
        </w:rPr>
        <w:footnoteRef/>
      </w:r>
      <w:proofErr w:type="spellStart"/>
      <w:r>
        <w:rPr>
          <w:b/>
          <w:i/>
          <w:lang w:val="en-AU"/>
        </w:rPr>
        <w:t>McCoskar</w:t>
      </w:r>
      <w:proofErr w:type="spellEnd"/>
      <w:r>
        <w:rPr>
          <w:b/>
          <w:i/>
          <w:lang w:val="en-AU"/>
        </w:rPr>
        <w:t xml:space="preserve"> v the State </w:t>
      </w:r>
      <w:r>
        <w:rPr>
          <w:lang w:val="en-AU"/>
        </w:rPr>
        <w:t>[2005] FJHC 500.</w:t>
      </w:r>
    </w:p>
  </w:footnote>
  <w:footnote w:id="25">
    <w:p w:rsidR="000D373E" w:rsidRPr="00D23410" w:rsidRDefault="000D373E" w:rsidP="00620BF6">
      <w:pPr>
        <w:pStyle w:val="FootnoteText"/>
        <w:rPr>
          <w:lang w:val="en-AU"/>
        </w:rPr>
      </w:pPr>
      <w:r>
        <w:rPr>
          <w:rStyle w:val="FootnoteReference"/>
        </w:rPr>
        <w:footnoteRef/>
      </w:r>
      <w:r>
        <w:t xml:space="preserve"> </w:t>
      </w:r>
      <w:proofErr w:type="gramStart"/>
      <w:r>
        <w:rPr>
          <w:lang w:val="en-AU"/>
        </w:rPr>
        <w:t xml:space="preserve">Sue </w:t>
      </w:r>
      <w:proofErr w:type="spellStart"/>
      <w:r>
        <w:rPr>
          <w:lang w:val="en-AU"/>
        </w:rPr>
        <w:t>Farran</w:t>
      </w:r>
      <w:proofErr w:type="spellEnd"/>
      <w:r>
        <w:rPr>
          <w:lang w:val="en-AU"/>
        </w:rPr>
        <w:t xml:space="preserve">, </w:t>
      </w:r>
      <w:r>
        <w:rPr>
          <w:i/>
          <w:lang w:val="en-AU"/>
        </w:rPr>
        <w:t xml:space="preserve">Law and the Family in the South Pacific, </w:t>
      </w:r>
      <w:r>
        <w:rPr>
          <w:lang w:val="en-AU"/>
        </w:rPr>
        <w:t>(2011) 210.</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3E" w:rsidRDefault="000D373E">
    <w:pPr>
      <w:pStyle w:val="Header"/>
    </w:pPr>
    <w:r w:rsidRPr="001419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1748" o:spid="_x0000_s2050" type="#_x0000_t136" style="position:absolute;margin-left:0;margin-top:0;width:572.65pt;height:63.6pt;rotation:315;z-index:-251656192;mso-position-horizontal:center;mso-position-horizontal-relative:margin;mso-position-vertical:center;mso-position-vertical-relative:margin" o:allowincell="f" fillcolor="silver" stroked="f">
          <v:fill opacity=".5"/>
          <v:textpath style="font-family:&quot;Cambria&quot;;font-size:1pt" string="Marriage Act Issu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3E" w:rsidRDefault="000D373E">
    <w:pPr>
      <w:pStyle w:val="Header"/>
    </w:pPr>
    <w:r w:rsidRPr="001419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1749" o:spid="_x0000_s2051" type="#_x0000_t136" style="position:absolute;margin-left:0;margin-top:0;width:572.65pt;height:63.6pt;rotation:315;z-index:-251655168;mso-position-horizontal:center;mso-position-horizontal-relative:margin;mso-position-vertical:center;mso-position-vertical-relative:margin" o:allowincell="f" fillcolor="silver" stroked="f">
          <v:fill opacity=".5"/>
          <v:textpath style="font-family:&quot;Cambria&quot;;font-size:1pt" string="Marriage Act Issu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73E" w:rsidRDefault="000D373E">
    <w:pPr>
      <w:pStyle w:val="Header"/>
    </w:pPr>
    <w:r w:rsidRPr="001419B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61747" o:spid="_x0000_s2049" type="#_x0000_t136" style="position:absolute;margin-left:0;margin-top:0;width:572.65pt;height:63.6pt;rotation:315;z-index:-251657216;mso-position-horizontal:center;mso-position-horizontal-relative:margin;mso-position-vertical:center;mso-position-vertical-relative:margin" o:allowincell="f" fillcolor="silver" stroked="f">
          <v:fill opacity=".5"/>
          <v:textpath style="font-family:&quot;Cambria&quot;;font-size:1pt" string="Marriage Act Issu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20B01"/>
    <w:multiLevelType w:val="hybridMultilevel"/>
    <w:tmpl w:val="B816C6DC"/>
    <w:lvl w:ilvl="0" w:tplc="F72CEF7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20BF6"/>
    <w:rsid w:val="000233CB"/>
    <w:rsid w:val="000D373E"/>
    <w:rsid w:val="001419BB"/>
    <w:rsid w:val="002E1E37"/>
    <w:rsid w:val="004B7917"/>
    <w:rsid w:val="00517D33"/>
    <w:rsid w:val="00546246"/>
    <w:rsid w:val="005A6507"/>
    <w:rsid w:val="00620BF6"/>
    <w:rsid w:val="00635D62"/>
    <w:rsid w:val="007610E0"/>
    <w:rsid w:val="007B71B6"/>
    <w:rsid w:val="007F1E9C"/>
    <w:rsid w:val="00953863"/>
    <w:rsid w:val="00A37D3A"/>
    <w:rsid w:val="00C9423D"/>
    <w:rsid w:val="00D00EB6"/>
    <w:rsid w:val="00FE4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20BF6"/>
    <w:rPr>
      <w:sz w:val="20"/>
      <w:szCs w:val="20"/>
      <w:lang/>
    </w:rPr>
  </w:style>
  <w:style w:type="character" w:customStyle="1" w:styleId="FootnoteTextChar">
    <w:name w:val="Footnote Text Char"/>
    <w:basedOn w:val="DefaultParagraphFont"/>
    <w:link w:val="FootnoteText"/>
    <w:semiHidden/>
    <w:rsid w:val="00620BF6"/>
    <w:rPr>
      <w:rFonts w:ascii="Times New Roman" w:eastAsia="Times New Roman" w:hAnsi="Times New Roman" w:cs="Times New Roman"/>
      <w:sz w:val="20"/>
      <w:szCs w:val="20"/>
      <w:lang/>
    </w:rPr>
  </w:style>
  <w:style w:type="character" w:styleId="FootnoteReference">
    <w:name w:val="footnote reference"/>
    <w:semiHidden/>
    <w:unhideWhenUsed/>
    <w:rsid w:val="00620BF6"/>
    <w:rPr>
      <w:vertAlign w:val="superscript"/>
    </w:rPr>
  </w:style>
  <w:style w:type="character" w:styleId="Hyperlink">
    <w:name w:val="Hyperlink"/>
    <w:uiPriority w:val="99"/>
    <w:unhideWhenUsed/>
    <w:rsid w:val="00620BF6"/>
    <w:rPr>
      <w:color w:val="0000FF"/>
      <w:u w:val="single"/>
    </w:rPr>
  </w:style>
  <w:style w:type="paragraph" w:styleId="ListParagraph">
    <w:name w:val="List Paragraph"/>
    <w:basedOn w:val="Normal"/>
    <w:uiPriority w:val="34"/>
    <w:qFormat/>
    <w:rsid w:val="00620BF6"/>
    <w:pPr>
      <w:spacing w:after="200" w:line="276" w:lineRule="auto"/>
      <w:ind w:left="720"/>
      <w:contextualSpacing/>
    </w:pPr>
    <w:rPr>
      <w:rFonts w:ascii="Calibri" w:eastAsia="Calibri" w:hAnsi="Calibri"/>
      <w:sz w:val="22"/>
      <w:szCs w:val="22"/>
    </w:rPr>
  </w:style>
  <w:style w:type="paragraph" w:customStyle="1" w:styleId="Style1">
    <w:name w:val="Style1"/>
    <w:basedOn w:val="Normal"/>
    <w:uiPriority w:val="99"/>
    <w:rsid w:val="00620BF6"/>
    <w:pPr>
      <w:ind w:left="567" w:hanging="283"/>
    </w:pPr>
    <w:rPr>
      <w:rFonts w:ascii="CG Times" w:hAnsi="CG Times" w:cs="CG Times"/>
      <w:sz w:val="22"/>
      <w:szCs w:val="22"/>
    </w:rPr>
  </w:style>
  <w:style w:type="paragraph" w:styleId="Header">
    <w:name w:val="header"/>
    <w:basedOn w:val="Normal"/>
    <w:link w:val="HeaderChar"/>
    <w:uiPriority w:val="99"/>
    <w:unhideWhenUsed/>
    <w:rsid w:val="00620BF6"/>
    <w:pPr>
      <w:tabs>
        <w:tab w:val="center" w:pos="4513"/>
        <w:tab w:val="right" w:pos="9026"/>
      </w:tabs>
    </w:pPr>
  </w:style>
  <w:style w:type="character" w:customStyle="1" w:styleId="HeaderChar">
    <w:name w:val="Header Char"/>
    <w:basedOn w:val="DefaultParagraphFont"/>
    <w:link w:val="Header"/>
    <w:uiPriority w:val="99"/>
    <w:rsid w:val="00620B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BF6"/>
    <w:pPr>
      <w:tabs>
        <w:tab w:val="center" w:pos="4513"/>
        <w:tab w:val="right" w:pos="9026"/>
      </w:tabs>
    </w:pPr>
  </w:style>
  <w:style w:type="character" w:customStyle="1" w:styleId="FooterChar">
    <w:name w:val="Footer Char"/>
    <w:basedOn w:val="DefaultParagraphFont"/>
    <w:link w:val="Footer"/>
    <w:uiPriority w:val="99"/>
    <w:rsid w:val="00620BF6"/>
    <w:rPr>
      <w:rFonts w:ascii="Times New Roman" w:eastAsia="Times New Roman" w:hAnsi="Times New Roman" w:cs="Times New Roman"/>
      <w:sz w:val="24"/>
      <w:szCs w:val="24"/>
    </w:rPr>
  </w:style>
  <w:style w:type="paragraph" w:customStyle="1" w:styleId="Default">
    <w:name w:val="Default"/>
    <w:rsid w:val="00620BF6"/>
    <w:pPr>
      <w:autoSpaceDE w:val="0"/>
      <w:autoSpaceDN w:val="0"/>
      <w:adjustRightInd w:val="0"/>
      <w:spacing w:after="0" w:line="240" w:lineRule="auto"/>
    </w:pPr>
    <w:rPr>
      <w:rFonts w:ascii="Calibri" w:eastAsia="Calibri" w:hAnsi="Calibri" w:cs="Calibri"/>
      <w:color w:val="000000"/>
      <w:sz w:val="24"/>
      <w:szCs w:val="24"/>
      <w:lang w:val="en-AU" w:eastAsia="en-AU"/>
    </w:rPr>
  </w:style>
  <w:style w:type="paragraph" w:styleId="BalloonText">
    <w:name w:val="Balloon Text"/>
    <w:basedOn w:val="Normal"/>
    <w:link w:val="BalloonTextChar"/>
    <w:uiPriority w:val="99"/>
    <w:semiHidden/>
    <w:unhideWhenUsed/>
    <w:rsid w:val="00620BF6"/>
    <w:rPr>
      <w:rFonts w:ascii="Tahoma" w:hAnsi="Tahoma" w:cs="Tahoma"/>
      <w:sz w:val="16"/>
      <w:szCs w:val="16"/>
    </w:rPr>
  </w:style>
  <w:style w:type="character" w:customStyle="1" w:styleId="BalloonTextChar">
    <w:name w:val="Balloon Text Char"/>
    <w:basedOn w:val="DefaultParagraphFont"/>
    <w:link w:val="BalloonText"/>
    <w:uiPriority w:val="99"/>
    <w:semiHidden/>
    <w:rsid w:val="00620B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20BF6"/>
    <w:rPr>
      <w:sz w:val="20"/>
      <w:szCs w:val="20"/>
      <w:lang w:eastAsia="x-none"/>
    </w:rPr>
  </w:style>
  <w:style w:type="character" w:customStyle="1" w:styleId="FootnoteTextChar">
    <w:name w:val="Footnote Text Char"/>
    <w:basedOn w:val="DefaultParagraphFont"/>
    <w:link w:val="FootnoteText"/>
    <w:semiHidden/>
    <w:rsid w:val="00620BF6"/>
    <w:rPr>
      <w:rFonts w:ascii="Times New Roman" w:eastAsia="Times New Roman" w:hAnsi="Times New Roman" w:cs="Times New Roman"/>
      <w:sz w:val="20"/>
      <w:szCs w:val="20"/>
      <w:lang w:eastAsia="x-none"/>
    </w:rPr>
  </w:style>
  <w:style w:type="character" w:styleId="FootnoteReference">
    <w:name w:val="footnote reference"/>
    <w:semiHidden/>
    <w:unhideWhenUsed/>
    <w:rsid w:val="00620BF6"/>
    <w:rPr>
      <w:vertAlign w:val="superscript"/>
    </w:rPr>
  </w:style>
  <w:style w:type="character" w:styleId="Hyperlink">
    <w:name w:val="Hyperlink"/>
    <w:uiPriority w:val="99"/>
    <w:unhideWhenUsed/>
    <w:rsid w:val="00620BF6"/>
    <w:rPr>
      <w:color w:val="0000FF"/>
      <w:u w:val="single"/>
    </w:rPr>
  </w:style>
  <w:style w:type="paragraph" w:styleId="ListParagraph">
    <w:name w:val="List Paragraph"/>
    <w:basedOn w:val="Normal"/>
    <w:uiPriority w:val="34"/>
    <w:qFormat/>
    <w:rsid w:val="00620BF6"/>
    <w:pPr>
      <w:spacing w:after="200" w:line="276" w:lineRule="auto"/>
      <w:ind w:left="720"/>
      <w:contextualSpacing/>
    </w:pPr>
    <w:rPr>
      <w:rFonts w:ascii="Calibri" w:eastAsia="Calibri" w:hAnsi="Calibri"/>
      <w:sz w:val="22"/>
      <w:szCs w:val="22"/>
    </w:rPr>
  </w:style>
  <w:style w:type="paragraph" w:customStyle="1" w:styleId="Style1">
    <w:name w:val="Style1"/>
    <w:basedOn w:val="Normal"/>
    <w:uiPriority w:val="99"/>
    <w:rsid w:val="00620BF6"/>
    <w:pPr>
      <w:ind w:left="567" w:hanging="283"/>
    </w:pPr>
    <w:rPr>
      <w:rFonts w:ascii="CG Times" w:hAnsi="CG Times" w:cs="CG Times"/>
      <w:sz w:val="22"/>
      <w:szCs w:val="22"/>
    </w:rPr>
  </w:style>
  <w:style w:type="paragraph" w:styleId="Header">
    <w:name w:val="header"/>
    <w:basedOn w:val="Normal"/>
    <w:link w:val="HeaderChar"/>
    <w:uiPriority w:val="99"/>
    <w:unhideWhenUsed/>
    <w:rsid w:val="00620BF6"/>
    <w:pPr>
      <w:tabs>
        <w:tab w:val="center" w:pos="4513"/>
        <w:tab w:val="right" w:pos="9026"/>
      </w:tabs>
    </w:pPr>
  </w:style>
  <w:style w:type="character" w:customStyle="1" w:styleId="HeaderChar">
    <w:name w:val="Header Char"/>
    <w:basedOn w:val="DefaultParagraphFont"/>
    <w:link w:val="Header"/>
    <w:uiPriority w:val="99"/>
    <w:rsid w:val="00620B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0BF6"/>
    <w:pPr>
      <w:tabs>
        <w:tab w:val="center" w:pos="4513"/>
        <w:tab w:val="right" w:pos="9026"/>
      </w:tabs>
    </w:pPr>
  </w:style>
  <w:style w:type="character" w:customStyle="1" w:styleId="FooterChar">
    <w:name w:val="Footer Char"/>
    <w:basedOn w:val="DefaultParagraphFont"/>
    <w:link w:val="Footer"/>
    <w:uiPriority w:val="99"/>
    <w:rsid w:val="00620BF6"/>
    <w:rPr>
      <w:rFonts w:ascii="Times New Roman" w:eastAsia="Times New Roman" w:hAnsi="Times New Roman" w:cs="Times New Roman"/>
      <w:sz w:val="24"/>
      <w:szCs w:val="24"/>
    </w:rPr>
  </w:style>
  <w:style w:type="paragraph" w:customStyle="1" w:styleId="Default">
    <w:name w:val="Default"/>
    <w:rsid w:val="00620BF6"/>
    <w:pPr>
      <w:autoSpaceDE w:val="0"/>
      <w:autoSpaceDN w:val="0"/>
      <w:adjustRightInd w:val="0"/>
      <w:spacing w:after="0" w:line="240" w:lineRule="auto"/>
    </w:pPr>
    <w:rPr>
      <w:rFonts w:ascii="Calibri" w:eastAsia="Calibri" w:hAnsi="Calibri" w:cs="Calibri"/>
      <w:color w:val="000000"/>
      <w:sz w:val="24"/>
      <w:szCs w:val="24"/>
      <w:lang w:val="en-AU" w:eastAsia="en-AU"/>
    </w:rPr>
  </w:style>
  <w:style w:type="paragraph" w:styleId="BalloonText">
    <w:name w:val="Balloon Text"/>
    <w:basedOn w:val="Normal"/>
    <w:link w:val="BalloonTextChar"/>
    <w:uiPriority w:val="99"/>
    <w:semiHidden/>
    <w:unhideWhenUsed/>
    <w:rsid w:val="00620BF6"/>
    <w:rPr>
      <w:rFonts w:ascii="Tahoma" w:hAnsi="Tahoma" w:cs="Tahoma"/>
      <w:sz w:val="16"/>
      <w:szCs w:val="16"/>
    </w:rPr>
  </w:style>
  <w:style w:type="character" w:customStyle="1" w:styleId="BalloonTextChar">
    <w:name w:val="Balloon Text Char"/>
    <w:basedOn w:val="DefaultParagraphFont"/>
    <w:link w:val="BalloonText"/>
    <w:uiPriority w:val="99"/>
    <w:semiHidden/>
    <w:rsid w:val="00620BF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paclii.org" TargetMode="External"/><Relationship Id="rId13" Type="http://schemas.openxmlformats.org/officeDocument/2006/relationships/hyperlink" Target="http://www.paclii.org" TargetMode="External"/><Relationship Id="rId18" Type="http://schemas.openxmlformats.org/officeDocument/2006/relationships/hyperlink" Target="http://www.legislation.gov.uk/ukpga/2004/7/contents" TargetMode="External"/><Relationship Id="rId3" Type="http://schemas.openxmlformats.org/officeDocument/2006/relationships/hyperlink" Target="http://www.paclii.org" TargetMode="External"/><Relationship Id="rId7" Type="http://schemas.openxmlformats.org/officeDocument/2006/relationships/hyperlink" Target="http://www.paclii.org" TargetMode="External"/><Relationship Id="rId12" Type="http://schemas.openxmlformats.org/officeDocument/2006/relationships/hyperlink" Target="http://www.paclii.org" TargetMode="External"/><Relationship Id="rId17" Type="http://schemas.openxmlformats.org/officeDocument/2006/relationships/hyperlink" Target="http://www.abc.net.au/news/2013-08-19/australian-gay-couple-marry-in-nz/4895330" TargetMode="External"/><Relationship Id="rId2" Type="http://schemas.openxmlformats.org/officeDocument/2006/relationships/hyperlink" Target="http://www.paclii.org" TargetMode="External"/><Relationship Id="rId16" Type="http://schemas.openxmlformats.org/officeDocument/2006/relationships/hyperlink" Target="http://www.radionz.co.nz/international/programmes/datelinepacific/audio/2572502/vanuatu-presbyterian-church-calling-for-same-sex-marriage-ban" TargetMode="External"/><Relationship Id="rId1" Type="http://schemas.openxmlformats.org/officeDocument/2006/relationships/hyperlink" Target="http://www.paclii.org" TargetMode="External"/><Relationship Id="rId6" Type="http://schemas.openxmlformats.org/officeDocument/2006/relationships/hyperlink" Target="http://www.paclii.org" TargetMode="External"/><Relationship Id="rId11" Type="http://schemas.openxmlformats.org/officeDocument/2006/relationships/hyperlink" Target="http://www.paclii.org" TargetMode="External"/><Relationship Id="rId5" Type="http://schemas.openxmlformats.org/officeDocument/2006/relationships/hyperlink" Target="http://www.paclii.org" TargetMode="External"/><Relationship Id="rId15" Type="http://schemas.openxmlformats.org/officeDocument/2006/relationships/hyperlink" Target="http://www.dailypost.vu/content/same-sex-marriage" TargetMode="External"/><Relationship Id="rId10" Type="http://schemas.openxmlformats.org/officeDocument/2006/relationships/hyperlink" Target="http://www.paclii.org" TargetMode="External"/><Relationship Id="rId19" Type="http://schemas.openxmlformats.org/officeDocument/2006/relationships/hyperlink" Target="http://www.austlii.edu.au/au/legis/wa/consol_act/gra2000200/" TargetMode="External"/><Relationship Id="rId4" Type="http://schemas.openxmlformats.org/officeDocument/2006/relationships/hyperlink" Target="http://www.paclii.org" TargetMode="External"/><Relationship Id="rId9" Type="http://schemas.openxmlformats.org/officeDocument/2006/relationships/hyperlink" Target="http://www.fijitimes.com/" TargetMode="External"/><Relationship Id="rId14" Type="http://schemas.openxmlformats.org/officeDocument/2006/relationships/hyperlink" Target="http://www.pacl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61C5-BBDA-454D-BDAE-59141ABB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14</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Mangawai</dc:creator>
  <cp:lastModifiedBy>saron</cp:lastModifiedBy>
  <cp:revision>14</cp:revision>
  <dcterms:created xsi:type="dcterms:W3CDTF">2014-05-25T05:52:00Z</dcterms:created>
  <dcterms:modified xsi:type="dcterms:W3CDTF">2014-05-27T21:51:00Z</dcterms:modified>
</cp:coreProperties>
</file>